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922" w:rsidRPr="0007139B" w:rsidRDefault="00787922" w:rsidP="006A654C">
      <w:pPr>
        <w:ind w:left="720"/>
        <w:rPr>
          <w:b/>
          <w:u w:val="single"/>
        </w:rPr>
      </w:pPr>
    </w:p>
    <w:p w:rsidR="00655BAD" w:rsidRPr="0007139B" w:rsidRDefault="00655BAD" w:rsidP="00655BAD">
      <w:r w:rsidRPr="0007139B">
        <w:t>This publication is copyright. Apart from those uses which may be permitted under the Copyright Act 1968 (</w:t>
      </w:r>
      <w:proofErr w:type="spellStart"/>
      <w:r w:rsidRPr="0007139B">
        <w:t>Cth</w:t>
      </w:r>
      <w:proofErr w:type="spellEnd"/>
      <w:r w:rsidRPr="0007139B">
        <w:t>), no part may be reproduced by any process without prior written permission from the Victorian Pharmacy Authority.</w:t>
      </w:r>
    </w:p>
    <w:p w:rsidR="00DB0BA4" w:rsidRPr="0007139B" w:rsidRDefault="00DB0BA4" w:rsidP="00655BAD"/>
    <w:p w:rsidR="00DB0BA4" w:rsidRPr="0007139B" w:rsidRDefault="00DB0BA4" w:rsidP="00DB0BA4">
      <w:pPr>
        <w:jc w:val="left"/>
        <w:rPr>
          <w:b/>
        </w:rPr>
      </w:pPr>
      <w:r w:rsidRPr="0007139B">
        <w:rPr>
          <w:b/>
        </w:rPr>
        <w:t>Pharmacy name and address:</w:t>
      </w:r>
    </w:p>
    <w:p w:rsidR="00DB0BA4" w:rsidRPr="0007139B" w:rsidRDefault="00DB0BA4" w:rsidP="00DB0BA4">
      <w:pPr>
        <w:jc w:val="left"/>
      </w:pPr>
    </w:p>
    <w:p w:rsidR="00DB0BA4" w:rsidRPr="0007139B" w:rsidRDefault="00DB0BA4" w:rsidP="00DB0BA4">
      <w:pPr>
        <w:tabs>
          <w:tab w:val="left" w:pos="8505"/>
        </w:tabs>
        <w:jc w:val="left"/>
      </w:pPr>
      <w:r w:rsidRPr="0007139B">
        <w:t>.......................................................................................................…………………………………………</w:t>
      </w:r>
    </w:p>
    <w:p w:rsidR="00DB0BA4" w:rsidRPr="0007139B" w:rsidRDefault="00DB0BA4" w:rsidP="00DB0BA4">
      <w:pPr>
        <w:tabs>
          <w:tab w:val="left" w:pos="8505"/>
        </w:tabs>
        <w:jc w:val="left"/>
      </w:pPr>
    </w:p>
    <w:p w:rsidR="00DB0BA4" w:rsidRPr="0007139B" w:rsidRDefault="00DB0BA4" w:rsidP="00DB0BA4">
      <w:pPr>
        <w:jc w:val="left"/>
      </w:pPr>
      <w:r w:rsidRPr="0007139B">
        <w:t>....................................………………………………………………………..........</w:t>
      </w:r>
      <w:r w:rsidRPr="0007139B">
        <w:rPr>
          <w:b/>
        </w:rPr>
        <w:t>P/code</w:t>
      </w:r>
      <w:r w:rsidRPr="0007139B">
        <w:t>...........................</w:t>
      </w:r>
    </w:p>
    <w:p w:rsidR="00DB0BA4" w:rsidRPr="0007139B" w:rsidRDefault="00DB0BA4" w:rsidP="00655BAD">
      <w:pPr>
        <w:rPr>
          <w:b/>
        </w:rPr>
      </w:pPr>
    </w:p>
    <w:p w:rsidR="003446EF" w:rsidRPr="0007139B" w:rsidRDefault="003446EF" w:rsidP="003446EF">
      <w:pPr>
        <w:tabs>
          <w:tab w:val="left" w:pos="8505"/>
        </w:tabs>
        <w:jc w:val="left"/>
      </w:pPr>
      <w:r w:rsidRPr="0007139B">
        <w:rPr>
          <w:b/>
        </w:rPr>
        <w:t>Date of audit</w:t>
      </w:r>
      <w:r w:rsidRPr="0007139B">
        <w:t>......................................................................................................…………………………</w:t>
      </w:r>
    </w:p>
    <w:p w:rsidR="003446EF" w:rsidRPr="0007139B" w:rsidRDefault="003446EF" w:rsidP="00655BAD"/>
    <w:p w:rsidR="00655BAD" w:rsidRPr="0007139B" w:rsidRDefault="00655BAD" w:rsidP="006A654C">
      <w:pPr>
        <w:ind w:left="720"/>
        <w:rPr>
          <w:b/>
          <w:u w:val="single"/>
        </w:rPr>
      </w:pPr>
    </w:p>
    <w:p w:rsidR="006A654C" w:rsidRPr="0007139B" w:rsidRDefault="006A654C" w:rsidP="006A654C">
      <w:pPr>
        <w:ind w:left="720"/>
        <w:rPr>
          <w:b/>
          <w:u w:val="single"/>
        </w:rPr>
      </w:pPr>
      <w:r w:rsidRPr="0007139B">
        <w:rPr>
          <w:b/>
          <w:u w:val="single"/>
        </w:rPr>
        <w:t>ACCESS TO PHARMACY PREMISES:</w:t>
      </w:r>
    </w:p>
    <w:p w:rsidR="006A654C" w:rsidRPr="0007139B" w:rsidRDefault="006A654C" w:rsidP="006A654C">
      <w:r w:rsidRPr="0007139B">
        <w:rPr>
          <w:noProof/>
          <w:lang w:eastAsia="en-AU"/>
        </w:rPr>
        <mc:AlternateContent>
          <mc:Choice Requires="wps">
            <w:drawing>
              <wp:anchor distT="0" distB="0" distL="114300" distR="114300" simplePos="0" relativeHeight="251659264" behindDoc="1" locked="0" layoutInCell="1" allowOverlap="1" wp14:anchorId="14CEBBDD" wp14:editId="5A09CC86">
                <wp:simplePos x="0" y="0"/>
                <wp:positionH relativeFrom="column">
                  <wp:posOffset>457200</wp:posOffset>
                </wp:positionH>
                <wp:positionV relativeFrom="paragraph">
                  <wp:posOffset>106045</wp:posOffset>
                </wp:positionV>
                <wp:extent cx="4914900" cy="1211580"/>
                <wp:effectExtent l="26670" t="27940" r="20955" b="27305"/>
                <wp:wrapTight wrapText="bothSides">
                  <wp:wrapPolygon edited="0">
                    <wp:start x="-84" y="-340"/>
                    <wp:lineTo x="-84" y="21770"/>
                    <wp:lineTo x="21684" y="21770"/>
                    <wp:lineTo x="21684" y="-340"/>
                    <wp:lineTo x="-84" y="-340"/>
                  </wp:wrapPolygon>
                </wp:wrapTight>
                <wp:docPr id="13" name="Text Box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1211580"/>
                        </a:xfrm>
                        <a:prstGeom prst="rect">
                          <a:avLst/>
                        </a:prstGeom>
                        <a:solidFill>
                          <a:srgbClr val="EAEAEA"/>
                        </a:solidFill>
                        <a:ln w="38100" cmpd="dbl">
                          <a:solidFill>
                            <a:srgbClr val="000000"/>
                          </a:solidFill>
                          <a:miter lim="800000"/>
                          <a:headEnd/>
                          <a:tailEnd/>
                        </a:ln>
                      </wps:spPr>
                      <wps:txbx>
                        <w:txbxContent>
                          <w:p w:rsidR="000D72C3" w:rsidRPr="00A322E9" w:rsidRDefault="000D72C3" w:rsidP="006A654C">
                            <w:pPr>
                              <w:rPr>
                                <w:rFonts w:ascii="Calibri" w:hAnsi="Calibri"/>
                              </w:rPr>
                            </w:pPr>
                            <w:r w:rsidRPr="00A322E9">
                              <w:rPr>
                                <w:rFonts w:ascii="Calibri" w:hAnsi="Calibri"/>
                              </w:rPr>
                              <w:t>G</w:t>
                            </w:r>
                            <w:r>
                              <w:rPr>
                                <w:rFonts w:ascii="Calibri" w:hAnsi="Calibri"/>
                              </w:rPr>
                              <w:t xml:space="preserve">uideline </w:t>
                            </w:r>
                            <w:r w:rsidRPr="00A322E9">
                              <w:rPr>
                                <w:rFonts w:ascii="Calibri" w:hAnsi="Calibri"/>
                              </w:rPr>
                              <w:t xml:space="preserve"> </w:t>
                            </w:r>
                          </w:p>
                          <w:p w:rsidR="000D72C3" w:rsidRPr="00A322E9" w:rsidRDefault="000D72C3" w:rsidP="006A654C">
                            <w:pPr>
                              <w:rPr>
                                <w:rFonts w:ascii="Calibri" w:hAnsi="Calibri"/>
                                <w:b/>
                              </w:rPr>
                            </w:pPr>
                            <w:r w:rsidRPr="00A322E9">
                              <w:rPr>
                                <w:rFonts w:ascii="Calibri" w:hAnsi="Calibri"/>
                              </w:rPr>
                              <w:t>Pharmacy premises must have at least one doorway opening from the premises to allow members of the public access to the premises from a street, public walkway, mall or public foyer</w:t>
                            </w:r>
                            <w:r w:rsidRPr="00A322E9">
                              <w:rPr>
                                <w:rFonts w:ascii="Calibri" w:hAnsi="Calibri"/>
                                <w:b/>
                              </w:rPr>
                              <w:t>.</w:t>
                            </w:r>
                          </w:p>
                          <w:p w:rsidR="000D72C3" w:rsidRPr="00A322E9" w:rsidRDefault="000D72C3" w:rsidP="006A654C">
                            <w:pPr>
                              <w:rPr>
                                <w:rFonts w:ascii="Calibri" w:hAnsi="Calibri"/>
                                <w:i/>
                              </w:rPr>
                            </w:pPr>
                            <w:r w:rsidRPr="00A322E9">
                              <w:rPr>
                                <w:rFonts w:ascii="Calibri" w:hAnsi="Calibri"/>
                                <w:i/>
                              </w:rPr>
                              <w:t xml:space="preserve">Note: For the purpose of </w:t>
                            </w:r>
                            <w:r>
                              <w:rPr>
                                <w:rFonts w:ascii="Calibri" w:hAnsi="Calibri"/>
                                <w:i/>
                              </w:rPr>
                              <w:t>the guideline</w:t>
                            </w:r>
                            <w:r w:rsidRPr="00A322E9">
                              <w:rPr>
                                <w:rFonts w:ascii="Calibri" w:hAnsi="Calibri"/>
                                <w:i/>
                              </w:rPr>
                              <w:t xml:space="preserve"> a mall or a public foyer in a multi tenanted building means an area inside the building that is open to the public but is not part of another tenancy or another business.</w:t>
                            </w:r>
                          </w:p>
                          <w:p w:rsidR="000D72C3" w:rsidRPr="00A322E9" w:rsidRDefault="000D72C3" w:rsidP="006A654C">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CEBBDD" id="_x0000_t202" coordsize="21600,21600" o:spt="202" path="m,l,21600r21600,l21600,xe">
                <v:stroke joinstyle="miter"/>
                <v:path gradientshapeok="t" o:connecttype="rect"/>
              </v:shapetype>
              <v:shape id="Text Box 13" o:spid="_x0000_s1026" type="#_x0000_t202" style="position:absolute;left:0;text-align:left;margin-left:36pt;margin-top:8.35pt;width:387pt;height:9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" fillcolor="#eaeaea" strokeweight="3pt">
                <v:stroke linestyle="thinThin"/>
                <o:lock v:ext="edit" aspectratio="t"/>
                <v:textbox>
                  <w:txbxContent>
                    <w:p w:rsidR="000D72C3" w:rsidRPr="00A322E9" w:rsidRDefault="000D72C3" w:rsidP="006A654C">
                      <w:pPr>
                        <w:rPr>
                          <w:rFonts w:ascii="Calibri" w:hAnsi="Calibri"/>
                        </w:rPr>
                      </w:pPr>
                      <w:r w:rsidRPr="00A322E9">
                        <w:rPr>
                          <w:rFonts w:ascii="Calibri" w:hAnsi="Calibri"/>
                        </w:rPr>
                        <w:t>G</w:t>
                      </w:r>
                      <w:r>
                        <w:rPr>
                          <w:rFonts w:ascii="Calibri" w:hAnsi="Calibri"/>
                        </w:rPr>
                        <w:t xml:space="preserve">uideline </w:t>
                      </w:r>
                      <w:r w:rsidRPr="00A322E9">
                        <w:rPr>
                          <w:rFonts w:ascii="Calibri" w:hAnsi="Calibri"/>
                        </w:rPr>
                        <w:t xml:space="preserve"> </w:t>
                      </w:r>
                    </w:p>
                    <w:p w:rsidR="000D72C3" w:rsidRPr="00A322E9" w:rsidRDefault="000D72C3" w:rsidP="006A654C">
                      <w:pPr>
                        <w:rPr>
                          <w:rFonts w:ascii="Calibri" w:hAnsi="Calibri"/>
                          <w:b/>
                        </w:rPr>
                      </w:pPr>
                      <w:r w:rsidRPr="00A322E9">
                        <w:rPr>
                          <w:rFonts w:ascii="Calibri" w:hAnsi="Calibri"/>
                        </w:rPr>
                        <w:t>Pharmacy premises must have at least one doorway opening from the premises to allow members of the public access to the premises from a street, public walkway, mall or public foyer</w:t>
                      </w:r>
                      <w:r w:rsidRPr="00A322E9">
                        <w:rPr>
                          <w:rFonts w:ascii="Calibri" w:hAnsi="Calibri"/>
                          <w:b/>
                        </w:rPr>
                        <w:t>.</w:t>
                      </w:r>
                    </w:p>
                    <w:p w:rsidR="000D72C3" w:rsidRPr="00A322E9" w:rsidRDefault="000D72C3" w:rsidP="006A654C">
                      <w:pPr>
                        <w:rPr>
                          <w:rFonts w:ascii="Calibri" w:hAnsi="Calibri"/>
                          <w:i/>
                        </w:rPr>
                      </w:pPr>
                      <w:r w:rsidRPr="00A322E9">
                        <w:rPr>
                          <w:rFonts w:ascii="Calibri" w:hAnsi="Calibri"/>
                          <w:i/>
                        </w:rPr>
                        <w:t xml:space="preserve">Note: For the purpose of </w:t>
                      </w:r>
                      <w:r>
                        <w:rPr>
                          <w:rFonts w:ascii="Calibri" w:hAnsi="Calibri"/>
                          <w:i/>
                        </w:rPr>
                        <w:t>the guideline</w:t>
                      </w:r>
                      <w:r w:rsidRPr="00A322E9">
                        <w:rPr>
                          <w:rFonts w:ascii="Calibri" w:hAnsi="Calibri"/>
                          <w:i/>
                        </w:rPr>
                        <w:t xml:space="preserve"> a mall or a public foyer in a multi tenanted building means an area inside the building that is open to the public but is not part of another tenancy or another business.</w:t>
                      </w:r>
                    </w:p>
                    <w:p w:rsidR="000D72C3" w:rsidRPr="00A322E9" w:rsidRDefault="000D72C3" w:rsidP="006A654C">
                      <w:pPr>
                        <w:rPr>
                          <w:rFonts w:ascii="Calibri" w:hAnsi="Calibri"/>
                        </w:rPr>
                      </w:pP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787922" w:rsidP="006A654C">
      <w:pPr>
        <w:numPr>
          <w:ilvl w:val="0"/>
          <w:numId w:val="2"/>
        </w:numPr>
        <w:rPr>
          <w:b/>
        </w:rPr>
      </w:pPr>
      <w:r w:rsidRPr="0007139B">
        <w:rPr>
          <w:b/>
        </w:rPr>
        <w:t>Does</w:t>
      </w:r>
      <w:r w:rsidR="006A654C" w:rsidRPr="0007139B">
        <w:rPr>
          <w:b/>
        </w:rPr>
        <w:t xml:space="preserve"> the pharmacy have at least one doorway opening from the premises to allow members of the public to enter the pharmacy from a public place such as a street, public walkway, mall or public foyer?  </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rPr>
      </w:pPr>
    </w:p>
    <w:p w:rsidR="006A654C" w:rsidRPr="0007139B" w:rsidRDefault="006A654C" w:rsidP="006A654C">
      <w:pPr>
        <w:rPr>
          <w:b/>
          <w:u w:val="single"/>
        </w:rPr>
      </w:pPr>
      <w:r w:rsidRPr="0007139B">
        <w:rPr>
          <w:b/>
          <w:u w:val="single"/>
        </w:rPr>
        <w:t>DISPENSARY:</w:t>
      </w:r>
    </w:p>
    <w:p w:rsidR="006A654C" w:rsidRPr="0007139B" w:rsidRDefault="006A654C" w:rsidP="006A654C"/>
    <w:p w:rsidR="006A654C" w:rsidRPr="0007139B" w:rsidRDefault="006A654C" w:rsidP="006A654C">
      <w:r w:rsidRPr="0007139B">
        <w:rPr>
          <w:noProof/>
          <w:lang w:eastAsia="en-AU"/>
        </w:rPr>
        <mc:AlternateContent>
          <mc:Choice Requires="wps">
            <w:drawing>
              <wp:anchor distT="0" distB="0" distL="114300" distR="114300" simplePos="0" relativeHeight="251664384" behindDoc="1" locked="0" layoutInCell="1" allowOverlap="1" wp14:anchorId="274BCB6D" wp14:editId="21C7DBB5">
                <wp:simplePos x="0" y="0"/>
                <wp:positionH relativeFrom="column">
                  <wp:posOffset>396240</wp:posOffset>
                </wp:positionH>
                <wp:positionV relativeFrom="paragraph">
                  <wp:posOffset>22225</wp:posOffset>
                </wp:positionV>
                <wp:extent cx="4914900" cy="1143000"/>
                <wp:effectExtent l="22860" t="21590" r="24765" b="26035"/>
                <wp:wrapTight wrapText="bothSides">
                  <wp:wrapPolygon edited="0">
                    <wp:start x="-84" y="-360"/>
                    <wp:lineTo x="-84" y="21780"/>
                    <wp:lineTo x="21684" y="21780"/>
                    <wp:lineTo x="21684" y="-360"/>
                    <wp:lineTo x="-84" y="-360"/>
                  </wp:wrapPolygon>
                </wp:wrapTight>
                <wp:docPr id="12" name="Text Box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1143000"/>
                        </a:xfrm>
                        <a:prstGeom prst="rect">
                          <a:avLst/>
                        </a:prstGeom>
                        <a:solidFill>
                          <a:srgbClr val="EAEAEA"/>
                        </a:solidFill>
                        <a:ln w="381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D72C3" w:rsidRPr="00A322E9" w:rsidRDefault="000D72C3" w:rsidP="006A654C">
                            <w:pPr>
                              <w:rPr>
                                <w:rFonts w:ascii="Calibri" w:hAnsi="Calibri"/>
                                <w:i/>
                              </w:rPr>
                            </w:pPr>
                            <w:r w:rsidRPr="00A322E9">
                              <w:rPr>
                                <w:rFonts w:ascii="Calibri" w:hAnsi="Calibri"/>
                              </w:rPr>
                              <w:t xml:space="preserve">Guideline </w:t>
                            </w:r>
                          </w:p>
                          <w:p w:rsidR="000D72C3" w:rsidRPr="00A322E9" w:rsidRDefault="000D72C3" w:rsidP="006A654C">
                            <w:pPr>
                              <w:rPr>
                                <w:rFonts w:ascii="Calibri" w:hAnsi="Calibri"/>
                              </w:rPr>
                            </w:pPr>
                            <w:r w:rsidRPr="00A322E9">
                              <w:rPr>
                                <w:rFonts w:ascii="Calibri" w:hAnsi="Calibri"/>
                              </w:rPr>
                              <w:t>The dispensary is a private area dedicated to the dispensing of medicines</w:t>
                            </w:r>
                            <w:r>
                              <w:rPr>
                                <w:rFonts w:ascii="Calibri" w:hAnsi="Calibri"/>
                              </w:rPr>
                              <w:t xml:space="preserve"> and the secure storage of patients’ records</w:t>
                            </w:r>
                            <w:r w:rsidRPr="00A322E9">
                              <w:rPr>
                                <w:rFonts w:ascii="Calibri" w:hAnsi="Calibri"/>
                              </w:rPr>
                              <w:t>. Lighting, ventilation and temperature control are essential to maintaining the integrity of the medicines and for personal comfort. The dispensary is to be supplied with hot and cold running water and refrigeration, and provide a sufficient area for equipment and free working space.</w:t>
                            </w:r>
                          </w:p>
                          <w:p w:rsidR="000D72C3" w:rsidRPr="00A322E9" w:rsidRDefault="000D72C3" w:rsidP="006A654C">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BCB6D" id="Text Box 12" o:spid="_x0000_s1027" type="#_x0000_t202" style="position:absolute;left:0;text-align:left;margin-left:31.2pt;margin-top:1.75pt;width:387pt;height:9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" fillcolor="#eaeaea" strokeweight="3pt">
                <v:stroke linestyle="thinThin"/>
                <o:lock v:ext="edit" aspectratio="t"/>
                <v:textbox>
                  <w:txbxContent>
                    <w:p w:rsidR="000D72C3" w:rsidRPr="00A322E9" w:rsidRDefault="000D72C3" w:rsidP="006A654C">
                      <w:pPr>
                        <w:rPr>
                          <w:rFonts w:ascii="Calibri" w:hAnsi="Calibri"/>
                          <w:i/>
                        </w:rPr>
                      </w:pPr>
                      <w:r w:rsidRPr="00A322E9">
                        <w:rPr>
                          <w:rFonts w:ascii="Calibri" w:hAnsi="Calibri"/>
                        </w:rPr>
                        <w:t xml:space="preserve">Guideline </w:t>
                      </w:r>
                    </w:p>
                    <w:p w:rsidR="000D72C3" w:rsidRPr="00A322E9" w:rsidRDefault="000D72C3" w:rsidP="006A654C">
                      <w:pPr>
                        <w:rPr>
                          <w:rFonts w:ascii="Calibri" w:hAnsi="Calibri"/>
                        </w:rPr>
                      </w:pPr>
                      <w:r w:rsidRPr="00A322E9">
                        <w:rPr>
                          <w:rFonts w:ascii="Calibri" w:hAnsi="Calibri"/>
                        </w:rPr>
                        <w:t>The dispensary is a private area dedicated to the dispensing of medicines</w:t>
                      </w:r>
                      <w:r>
                        <w:rPr>
                          <w:rFonts w:ascii="Calibri" w:hAnsi="Calibri"/>
                        </w:rPr>
                        <w:t xml:space="preserve"> and the secure storage of patients’ records</w:t>
                      </w:r>
                      <w:r w:rsidRPr="00A322E9">
                        <w:rPr>
                          <w:rFonts w:ascii="Calibri" w:hAnsi="Calibri"/>
                        </w:rPr>
                        <w:t>. Lighting, ventilation and temperature control are essential to maintaining the integrity of the medicines and for personal comfort. The dispensary is to be supplied with hot and cold running water and refrigeration, and provide a sufficient area for equipment and free working space.</w:t>
                      </w:r>
                    </w:p>
                    <w:p w:rsidR="000D72C3" w:rsidRPr="00A322E9" w:rsidRDefault="000D72C3" w:rsidP="006A654C">
                      <w:pPr>
                        <w:rPr>
                          <w:rFonts w:ascii="Calibri" w:hAnsi="Calibri"/>
                        </w:rPr>
                      </w:pP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787922" w:rsidP="006A654C">
      <w:pPr>
        <w:numPr>
          <w:ilvl w:val="0"/>
          <w:numId w:val="2"/>
        </w:numPr>
        <w:rPr>
          <w:b/>
        </w:rPr>
      </w:pPr>
      <w:r w:rsidRPr="0007139B">
        <w:rPr>
          <w:b/>
        </w:rPr>
        <w:t xml:space="preserve">Does </w:t>
      </w:r>
      <w:r w:rsidR="006A654C" w:rsidRPr="0007139B">
        <w:rPr>
          <w:b/>
        </w:rPr>
        <w:t xml:space="preserve">the design of the dispensary or the location of counters or other fixtures in the public area of the pharmacy prevent clients approaching and standing directly in front of the dispensary, except at designated service points, and distracting pharmacist or reading private documents that may be on the dispensary bench? </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787922" w:rsidP="006A654C">
      <w:pPr>
        <w:numPr>
          <w:ilvl w:val="0"/>
          <w:numId w:val="2"/>
        </w:numPr>
        <w:rPr>
          <w:b/>
        </w:rPr>
      </w:pPr>
      <w:r w:rsidRPr="0007139B">
        <w:rPr>
          <w:b/>
        </w:rPr>
        <w:t xml:space="preserve">Does the design of </w:t>
      </w:r>
      <w:r w:rsidR="006A654C" w:rsidRPr="0007139B">
        <w:rPr>
          <w:b/>
        </w:rPr>
        <w:t xml:space="preserve">the dispensary prevent members of the public from entering the dispensary unnoticed by the pharmacist on duty? </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numPr>
          <w:ilvl w:val="0"/>
          <w:numId w:val="2"/>
        </w:numPr>
        <w:rPr>
          <w:b/>
        </w:rPr>
      </w:pPr>
      <w:r w:rsidRPr="0007139B">
        <w:rPr>
          <w:b/>
        </w:rPr>
        <w:lastRenderedPageBreak/>
        <w:t xml:space="preserve">Is the </w:t>
      </w:r>
      <w:r w:rsidR="00787922" w:rsidRPr="0007139B">
        <w:rPr>
          <w:b/>
        </w:rPr>
        <w:t xml:space="preserve">pharmacy arranged so that </w:t>
      </w:r>
      <w:r w:rsidRPr="0007139B">
        <w:rPr>
          <w:b/>
        </w:rPr>
        <w:t xml:space="preserve">the dispensary </w:t>
      </w:r>
      <w:r w:rsidR="00787922" w:rsidRPr="0007139B">
        <w:rPr>
          <w:b/>
        </w:rPr>
        <w:t xml:space="preserve">is not </w:t>
      </w:r>
      <w:r w:rsidRPr="0007139B">
        <w:rPr>
          <w:b/>
        </w:rPr>
        <w:t>used as a thoroughfare to access “back of house” areas?</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BB395C" w:rsidRPr="0007139B" w:rsidRDefault="00BB395C" w:rsidP="006A654C"/>
    <w:p w:rsidR="006A654C" w:rsidRPr="0007139B" w:rsidRDefault="006A654C" w:rsidP="006A654C">
      <w:pPr>
        <w:numPr>
          <w:ilvl w:val="0"/>
          <w:numId w:val="2"/>
        </w:numPr>
        <w:rPr>
          <w:b/>
        </w:rPr>
      </w:pPr>
      <w:r w:rsidRPr="0007139B">
        <w:rPr>
          <w:b/>
        </w:rPr>
        <w:t>Is access to med</w:t>
      </w:r>
      <w:r w:rsidR="00FD2431" w:rsidRPr="0007139B">
        <w:rPr>
          <w:b/>
        </w:rPr>
        <w:t xml:space="preserve">icines stored in the dispensary </w:t>
      </w:r>
      <w:r w:rsidRPr="0007139B">
        <w:rPr>
          <w:b/>
        </w:rPr>
        <w:t>restricted to dispensary staff only?</w:t>
      </w:r>
    </w:p>
    <w:p w:rsidR="00BC51AA" w:rsidRPr="0007139B" w:rsidRDefault="00BC51AA" w:rsidP="00BC51AA">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BC51AA">
        <w:trPr>
          <w:cantSplit/>
        </w:trPr>
        <w:tc>
          <w:tcPr>
            <w:tcW w:w="567" w:type="dxa"/>
            <w:tcBorders>
              <w:bottom w:val="single" w:sz="4" w:space="0" w:color="auto"/>
            </w:tcBorders>
          </w:tcPr>
          <w:p w:rsidR="00BC51AA" w:rsidRPr="0007139B" w:rsidRDefault="00BC51AA" w:rsidP="00BC51AA">
            <w:pPr>
              <w:tabs>
                <w:tab w:val="left" w:pos="8640"/>
              </w:tabs>
              <w:jc w:val="center"/>
              <w:rPr>
                <w:b/>
                <w:sz w:val="16"/>
              </w:rPr>
            </w:pPr>
            <w:r w:rsidRPr="0007139B">
              <w:rPr>
                <w:b/>
                <w:sz w:val="16"/>
              </w:rPr>
              <w:t>YES</w:t>
            </w:r>
          </w:p>
        </w:tc>
        <w:tc>
          <w:tcPr>
            <w:tcW w:w="567" w:type="dxa"/>
            <w:tcBorders>
              <w:bottom w:val="nil"/>
            </w:tcBorders>
          </w:tcPr>
          <w:p w:rsidR="00BC51AA" w:rsidRPr="0007139B" w:rsidRDefault="00BC51AA" w:rsidP="00BC51AA">
            <w:pPr>
              <w:tabs>
                <w:tab w:val="left" w:pos="8640"/>
              </w:tabs>
              <w:jc w:val="center"/>
              <w:rPr>
                <w:b/>
                <w:sz w:val="16"/>
              </w:rPr>
            </w:pPr>
          </w:p>
        </w:tc>
        <w:tc>
          <w:tcPr>
            <w:tcW w:w="992" w:type="dxa"/>
            <w:tcBorders>
              <w:bottom w:val="nil"/>
            </w:tcBorders>
          </w:tcPr>
          <w:p w:rsidR="00BC51AA" w:rsidRPr="0007139B" w:rsidRDefault="00BC51AA" w:rsidP="00BC51AA">
            <w:pPr>
              <w:tabs>
                <w:tab w:val="left" w:pos="8640"/>
              </w:tabs>
              <w:jc w:val="center"/>
              <w:rPr>
                <w:b/>
                <w:sz w:val="16"/>
              </w:rPr>
            </w:pPr>
          </w:p>
        </w:tc>
        <w:tc>
          <w:tcPr>
            <w:tcW w:w="567" w:type="dxa"/>
            <w:tcBorders>
              <w:bottom w:val="single" w:sz="4" w:space="0" w:color="auto"/>
            </w:tcBorders>
          </w:tcPr>
          <w:p w:rsidR="00BC51AA" w:rsidRPr="0007139B" w:rsidRDefault="00BC51AA" w:rsidP="00BC51AA">
            <w:pPr>
              <w:tabs>
                <w:tab w:val="left" w:pos="8640"/>
              </w:tabs>
              <w:jc w:val="center"/>
              <w:rPr>
                <w:b/>
                <w:sz w:val="16"/>
              </w:rPr>
            </w:pPr>
            <w:r w:rsidRPr="0007139B">
              <w:rPr>
                <w:b/>
                <w:sz w:val="16"/>
              </w:rPr>
              <w:t>NO</w:t>
            </w:r>
          </w:p>
        </w:tc>
      </w:tr>
      <w:tr w:rsidR="0007139B" w:rsidRPr="0007139B" w:rsidTr="00BC51AA">
        <w:trPr>
          <w:cantSplit/>
          <w:trHeight w:val="458"/>
        </w:trPr>
        <w:tc>
          <w:tcPr>
            <w:tcW w:w="567" w:type="dxa"/>
            <w:tcBorders>
              <w:top w:val="single" w:sz="4" w:space="0" w:color="auto"/>
              <w:left w:val="single" w:sz="4" w:space="0" w:color="auto"/>
              <w:bottom w:val="single" w:sz="4" w:space="0" w:color="auto"/>
              <w:right w:val="single" w:sz="4" w:space="0" w:color="auto"/>
            </w:tcBorders>
          </w:tcPr>
          <w:p w:rsidR="00BC51AA" w:rsidRPr="0007139B" w:rsidRDefault="00BC51AA" w:rsidP="00BC51AA">
            <w:pPr>
              <w:tabs>
                <w:tab w:val="left" w:pos="8640"/>
              </w:tabs>
            </w:pPr>
          </w:p>
        </w:tc>
        <w:tc>
          <w:tcPr>
            <w:tcW w:w="567" w:type="dxa"/>
            <w:tcBorders>
              <w:left w:val="single" w:sz="4" w:space="0" w:color="auto"/>
              <w:bottom w:val="nil"/>
              <w:right w:val="nil"/>
            </w:tcBorders>
          </w:tcPr>
          <w:p w:rsidR="00BC51AA" w:rsidRPr="0007139B" w:rsidRDefault="00BC51AA" w:rsidP="00BC51AA">
            <w:pPr>
              <w:tabs>
                <w:tab w:val="left" w:pos="8640"/>
              </w:tabs>
            </w:pPr>
          </w:p>
        </w:tc>
        <w:tc>
          <w:tcPr>
            <w:tcW w:w="992" w:type="dxa"/>
            <w:tcBorders>
              <w:left w:val="nil"/>
              <w:bottom w:val="nil"/>
              <w:right w:val="single" w:sz="4" w:space="0" w:color="auto"/>
            </w:tcBorders>
          </w:tcPr>
          <w:p w:rsidR="00BC51AA" w:rsidRPr="0007139B" w:rsidRDefault="00BC51AA" w:rsidP="00BC51AA">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51AA" w:rsidRPr="0007139B" w:rsidRDefault="00BC51AA" w:rsidP="00BC51AA">
            <w:pPr>
              <w:tabs>
                <w:tab w:val="left" w:pos="8640"/>
              </w:tabs>
            </w:pPr>
          </w:p>
        </w:tc>
      </w:tr>
    </w:tbl>
    <w:p w:rsidR="00BC51AA" w:rsidRPr="0007139B" w:rsidRDefault="00BC51AA" w:rsidP="00BC51AA">
      <w:pPr>
        <w:ind w:left="720"/>
        <w:rPr>
          <w:b/>
        </w:rPr>
      </w:pPr>
    </w:p>
    <w:p w:rsidR="008D20C1" w:rsidRPr="0007139B" w:rsidRDefault="008D20C1" w:rsidP="006A654C"/>
    <w:p w:rsidR="003B003C" w:rsidRPr="0007139B" w:rsidRDefault="003B003C" w:rsidP="000D0C77">
      <w:pPr>
        <w:numPr>
          <w:ilvl w:val="0"/>
          <w:numId w:val="2"/>
        </w:numPr>
        <w:rPr>
          <w:b/>
        </w:rPr>
      </w:pPr>
      <w:r w:rsidRPr="0007139B">
        <w:rPr>
          <w:b/>
        </w:rPr>
        <w:t>Are all S4 medicines stored outside the dispensary kept in a locked facility?</w:t>
      </w:r>
    </w:p>
    <w:p w:rsidR="003B003C" w:rsidRPr="0007139B" w:rsidRDefault="003B003C" w:rsidP="003B003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B003C">
        <w:trPr>
          <w:cantSplit/>
        </w:trPr>
        <w:tc>
          <w:tcPr>
            <w:tcW w:w="567" w:type="dxa"/>
            <w:tcBorders>
              <w:bottom w:val="single" w:sz="4" w:space="0" w:color="auto"/>
            </w:tcBorders>
          </w:tcPr>
          <w:p w:rsidR="003B003C" w:rsidRPr="0007139B" w:rsidRDefault="003B003C" w:rsidP="003B003C">
            <w:pPr>
              <w:tabs>
                <w:tab w:val="left" w:pos="8640"/>
              </w:tabs>
              <w:jc w:val="center"/>
              <w:rPr>
                <w:b/>
                <w:sz w:val="16"/>
              </w:rPr>
            </w:pPr>
            <w:r w:rsidRPr="0007139B">
              <w:rPr>
                <w:b/>
                <w:sz w:val="16"/>
              </w:rPr>
              <w:t>YES</w:t>
            </w:r>
          </w:p>
        </w:tc>
        <w:tc>
          <w:tcPr>
            <w:tcW w:w="567" w:type="dxa"/>
            <w:tcBorders>
              <w:bottom w:val="nil"/>
            </w:tcBorders>
          </w:tcPr>
          <w:p w:rsidR="003B003C" w:rsidRPr="0007139B" w:rsidRDefault="003B003C" w:rsidP="003B003C">
            <w:pPr>
              <w:tabs>
                <w:tab w:val="left" w:pos="8640"/>
              </w:tabs>
              <w:jc w:val="center"/>
              <w:rPr>
                <w:b/>
                <w:sz w:val="16"/>
              </w:rPr>
            </w:pPr>
          </w:p>
        </w:tc>
        <w:tc>
          <w:tcPr>
            <w:tcW w:w="992" w:type="dxa"/>
            <w:tcBorders>
              <w:bottom w:val="nil"/>
            </w:tcBorders>
          </w:tcPr>
          <w:p w:rsidR="003B003C" w:rsidRPr="0007139B" w:rsidRDefault="003B003C" w:rsidP="003B003C">
            <w:pPr>
              <w:tabs>
                <w:tab w:val="left" w:pos="8640"/>
              </w:tabs>
              <w:jc w:val="center"/>
              <w:rPr>
                <w:b/>
                <w:sz w:val="16"/>
              </w:rPr>
            </w:pPr>
          </w:p>
        </w:tc>
        <w:tc>
          <w:tcPr>
            <w:tcW w:w="567" w:type="dxa"/>
            <w:tcBorders>
              <w:bottom w:val="single" w:sz="4" w:space="0" w:color="auto"/>
            </w:tcBorders>
          </w:tcPr>
          <w:p w:rsidR="003B003C" w:rsidRPr="0007139B" w:rsidRDefault="003B003C" w:rsidP="003B003C">
            <w:pPr>
              <w:tabs>
                <w:tab w:val="left" w:pos="8640"/>
              </w:tabs>
              <w:jc w:val="center"/>
              <w:rPr>
                <w:b/>
                <w:sz w:val="16"/>
              </w:rPr>
            </w:pPr>
            <w:r w:rsidRPr="0007139B">
              <w:rPr>
                <w:b/>
                <w:sz w:val="16"/>
              </w:rPr>
              <w:t>NO</w:t>
            </w:r>
          </w:p>
        </w:tc>
      </w:tr>
      <w:tr w:rsidR="0007139B" w:rsidRPr="0007139B" w:rsidTr="003B003C">
        <w:trPr>
          <w:cantSplit/>
          <w:trHeight w:val="458"/>
        </w:trPr>
        <w:tc>
          <w:tcPr>
            <w:tcW w:w="567" w:type="dxa"/>
            <w:tcBorders>
              <w:top w:val="single" w:sz="4" w:space="0" w:color="auto"/>
              <w:left w:val="single" w:sz="4" w:space="0" w:color="auto"/>
              <w:bottom w:val="single" w:sz="4" w:space="0" w:color="auto"/>
              <w:right w:val="single" w:sz="4" w:space="0" w:color="auto"/>
            </w:tcBorders>
          </w:tcPr>
          <w:p w:rsidR="003B003C" w:rsidRPr="0007139B" w:rsidRDefault="003B003C" w:rsidP="003B003C">
            <w:pPr>
              <w:tabs>
                <w:tab w:val="left" w:pos="8640"/>
              </w:tabs>
            </w:pPr>
          </w:p>
        </w:tc>
        <w:tc>
          <w:tcPr>
            <w:tcW w:w="567" w:type="dxa"/>
            <w:tcBorders>
              <w:left w:val="single" w:sz="4" w:space="0" w:color="auto"/>
              <w:bottom w:val="nil"/>
              <w:right w:val="nil"/>
            </w:tcBorders>
          </w:tcPr>
          <w:p w:rsidR="003B003C" w:rsidRPr="0007139B" w:rsidRDefault="003B003C" w:rsidP="003B003C">
            <w:pPr>
              <w:tabs>
                <w:tab w:val="left" w:pos="8640"/>
              </w:tabs>
            </w:pPr>
          </w:p>
        </w:tc>
        <w:tc>
          <w:tcPr>
            <w:tcW w:w="992" w:type="dxa"/>
            <w:tcBorders>
              <w:left w:val="nil"/>
              <w:bottom w:val="nil"/>
              <w:right w:val="single" w:sz="4" w:space="0" w:color="auto"/>
            </w:tcBorders>
          </w:tcPr>
          <w:p w:rsidR="003B003C" w:rsidRPr="0007139B" w:rsidRDefault="003B003C" w:rsidP="003B003C">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B003C" w:rsidRPr="0007139B" w:rsidRDefault="003B003C" w:rsidP="003B003C">
            <w:pPr>
              <w:tabs>
                <w:tab w:val="left" w:pos="8640"/>
              </w:tabs>
            </w:pPr>
          </w:p>
        </w:tc>
      </w:tr>
    </w:tbl>
    <w:p w:rsidR="003B003C" w:rsidRPr="0007139B" w:rsidRDefault="003B003C" w:rsidP="003B003C"/>
    <w:p w:rsidR="006A654C" w:rsidRPr="0007139B" w:rsidRDefault="00787922" w:rsidP="006A654C">
      <w:pPr>
        <w:numPr>
          <w:ilvl w:val="0"/>
          <w:numId w:val="2"/>
        </w:numPr>
        <w:rPr>
          <w:b/>
        </w:rPr>
      </w:pPr>
      <w:r w:rsidRPr="0007139B">
        <w:rPr>
          <w:b/>
        </w:rPr>
        <w:t xml:space="preserve">Does the </w:t>
      </w:r>
      <w:r w:rsidR="006A654C" w:rsidRPr="0007139B">
        <w:rPr>
          <w:b/>
        </w:rPr>
        <w:t>dispensary include a specific bench or bench area of at least 0.6 m</w:t>
      </w:r>
      <w:r w:rsidR="006A654C" w:rsidRPr="004732A7">
        <w:rPr>
          <w:b/>
          <w:vertAlign w:val="superscript"/>
        </w:rPr>
        <w:t>2</w:t>
      </w:r>
      <w:r w:rsidR="006A654C" w:rsidRPr="0007139B">
        <w:rPr>
          <w:b/>
        </w:rPr>
        <w:t xml:space="preserve"> for the unpacking and sorting of dispensary orders received?</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787922" w:rsidP="006A654C">
      <w:pPr>
        <w:numPr>
          <w:ilvl w:val="0"/>
          <w:numId w:val="2"/>
        </w:numPr>
        <w:rPr>
          <w:b/>
        </w:rPr>
      </w:pPr>
      <w:r w:rsidRPr="0007139B">
        <w:rPr>
          <w:b/>
        </w:rPr>
        <w:t xml:space="preserve">Does the </w:t>
      </w:r>
      <w:r w:rsidR="006A654C" w:rsidRPr="0007139B">
        <w:rPr>
          <w:b/>
        </w:rPr>
        <w:t>dispensary include a sink with drainer</w:t>
      </w:r>
      <w:r w:rsidRPr="0007139B">
        <w:rPr>
          <w:b/>
        </w:rPr>
        <w:t xml:space="preserve"> with hot and cold running water</w:t>
      </w:r>
      <w:r w:rsidR="006A654C" w:rsidRPr="0007139B">
        <w:rPr>
          <w:b/>
        </w:rPr>
        <w:t>?</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787922" w:rsidP="006A654C">
      <w:pPr>
        <w:numPr>
          <w:ilvl w:val="0"/>
          <w:numId w:val="2"/>
        </w:numPr>
        <w:rPr>
          <w:b/>
        </w:rPr>
      </w:pPr>
      <w:r w:rsidRPr="0007139B">
        <w:rPr>
          <w:b/>
        </w:rPr>
        <w:t xml:space="preserve">Does the </w:t>
      </w:r>
      <w:r w:rsidR="006A654C" w:rsidRPr="0007139B">
        <w:rPr>
          <w:b/>
        </w:rPr>
        <w:t>dispensary include a specific bench or bench area of at least 0.6 m</w:t>
      </w:r>
      <w:r w:rsidR="006A654C" w:rsidRPr="004732A7">
        <w:rPr>
          <w:b/>
          <w:vertAlign w:val="superscript"/>
        </w:rPr>
        <w:t>2</w:t>
      </w:r>
      <w:r w:rsidR="006A654C" w:rsidRPr="0007139B">
        <w:rPr>
          <w:b/>
        </w:rPr>
        <w:t xml:space="preserve"> located near to the sink for the compounding or preparation of medicines and that also provides storage for compounding equipment?</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ind w:left="360"/>
        <w:rPr>
          <w:b/>
        </w:rPr>
      </w:pPr>
    </w:p>
    <w:p w:rsidR="006A654C" w:rsidRPr="0007139B" w:rsidRDefault="00787922" w:rsidP="006A654C">
      <w:pPr>
        <w:numPr>
          <w:ilvl w:val="0"/>
          <w:numId w:val="2"/>
        </w:numPr>
        <w:rPr>
          <w:b/>
        </w:rPr>
      </w:pPr>
      <w:r w:rsidRPr="0007139B">
        <w:rPr>
          <w:b/>
        </w:rPr>
        <w:t xml:space="preserve">Does the </w:t>
      </w:r>
      <w:r w:rsidR="006A654C" w:rsidRPr="0007139B">
        <w:rPr>
          <w:b/>
        </w:rPr>
        <w:t>dispensary include a specific bench or bench area of at least 0.6 m</w:t>
      </w:r>
      <w:r w:rsidR="006A654C" w:rsidRPr="004732A7">
        <w:rPr>
          <w:b/>
          <w:vertAlign w:val="superscript"/>
        </w:rPr>
        <w:t>2</w:t>
      </w:r>
      <w:r w:rsidR="006A654C" w:rsidRPr="0007139B">
        <w:rPr>
          <w:b/>
        </w:rPr>
        <w:t xml:space="preserve"> for dispensary clerical and research use?</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523688" w:rsidRPr="0007139B" w:rsidRDefault="00523688" w:rsidP="006A654C">
      <w:pPr>
        <w:ind w:left="360"/>
        <w:rPr>
          <w:b/>
        </w:rPr>
      </w:pPr>
    </w:p>
    <w:p w:rsidR="00523688" w:rsidRPr="0007139B" w:rsidRDefault="00523688">
      <w:pPr>
        <w:spacing w:after="200" w:line="276" w:lineRule="auto"/>
        <w:jc w:val="left"/>
        <w:rPr>
          <w:b/>
        </w:rPr>
      </w:pPr>
      <w:r w:rsidRPr="0007139B">
        <w:rPr>
          <w:b/>
        </w:rPr>
        <w:br w:type="page"/>
      </w:r>
    </w:p>
    <w:p w:rsidR="006A654C" w:rsidRPr="0007139B" w:rsidRDefault="006A654C" w:rsidP="006A654C">
      <w:pPr>
        <w:ind w:left="360"/>
        <w:rPr>
          <w:b/>
        </w:rPr>
      </w:pPr>
    </w:p>
    <w:p w:rsidR="006A654C" w:rsidRPr="0007139B" w:rsidRDefault="006D0325" w:rsidP="006A654C">
      <w:pPr>
        <w:numPr>
          <w:ilvl w:val="0"/>
          <w:numId w:val="2"/>
        </w:numPr>
        <w:rPr>
          <w:b/>
        </w:rPr>
      </w:pPr>
      <w:r w:rsidRPr="0007139B">
        <w:rPr>
          <w:b/>
        </w:rPr>
        <w:t>If the pharmacy provides pharmacotherapy to 20 or more persons per day does the dispensary include a specific bench or bench area of at least 0.6m</w:t>
      </w:r>
      <w:r w:rsidRPr="004732A7">
        <w:rPr>
          <w:b/>
          <w:vertAlign w:val="superscript"/>
        </w:rPr>
        <w:t>2</w:t>
      </w:r>
      <w:r w:rsidRPr="0007139B">
        <w:rPr>
          <w:b/>
        </w:rPr>
        <w:t xml:space="preserve"> dedicated to the pharmacotherapy program that is not accessible to the public and provides for the secure storage of “in-use” S8 medicines; Or alternatively does the pharmacy include a pharmacotherapy area located away from the dispensary that is air-conditioned; alarmed; fitted with a hot and cold water sink with drainer; fitted with a safe or drug cabinet to store S8 poisons; is fitted with lockable storage for client records; and at which arrangements are in place to protect the privacy of pharmacotherapy clients?</w:t>
      </w:r>
    </w:p>
    <w:p w:rsidR="006A654C" w:rsidRPr="0007139B" w:rsidRDefault="006A654C" w:rsidP="006A654C">
      <w:pPr>
        <w:ind w:left="360"/>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c>
          <w:tcPr>
            <w:tcW w:w="1701"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N/A</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c>
          <w:tcPr>
            <w:tcW w:w="1701" w:type="dxa"/>
            <w:tcBorders>
              <w:top w:val="nil"/>
              <w:left w:val="single" w:sz="4" w:space="0" w:color="auto"/>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r>
    </w:tbl>
    <w:p w:rsidR="00BB395C" w:rsidRPr="0007139B" w:rsidRDefault="00BB395C" w:rsidP="006A654C"/>
    <w:p w:rsidR="006A654C" w:rsidRPr="0007139B" w:rsidRDefault="006A654C" w:rsidP="006A654C"/>
    <w:p w:rsidR="006A654C" w:rsidRPr="0007139B" w:rsidRDefault="006A654C" w:rsidP="006A654C">
      <w:pPr>
        <w:numPr>
          <w:ilvl w:val="0"/>
          <w:numId w:val="2"/>
        </w:numPr>
        <w:rPr>
          <w:b/>
        </w:rPr>
      </w:pPr>
      <w:r w:rsidRPr="0007139B">
        <w:rPr>
          <w:b/>
        </w:rPr>
        <w:t xml:space="preserve">If the pharmacy regularly fills dose administration aids (DAAs) for 15 or more persons per week </w:t>
      </w:r>
      <w:r w:rsidR="00787922" w:rsidRPr="0007139B">
        <w:rPr>
          <w:b/>
        </w:rPr>
        <w:t>does</w:t>
      </w:r>
      <w:r w:rsidRPr="0007139B">
        <w:rPr>
          <w:b/>
        </w:rPr>
        <w:t xml:space="preserve"> the dispensary include a specific bench or bench area of at least 1 m</w:t>
      </w:r>
      <w:r w:rsidRPr="004732A7">
        <w:rPr>
          <w:b/>
          <w:vertAlign w:val="superscript"/>
        </w:rPr>
        <w:t>2</w:t>
      </w:r>
      <w:r w:rsidRPr="0007139B">
        <w:rPr>
          <w:b/>
        </w:rPr>
        <w:t xml:space="preserve"> dedicated to the filling of DAAs; and secure storage for dispensed medicines; Or alternatively, </w:t>
      </w:r>
      <w:r w:rsidR="00787922" w:rsidRPr="0007139B">
        <w:rPr>
          <w:b/>
        </w:rPr>
        <w:t>Does</w:t>
      </w:r>
      <w:r w:rsidRPr="0007139B">
        <w:rPr>
          <w:b/>
        </w:rPr>
        <w:t xml:space="preserve"> the pharmacy include an area for the filling of DAAs located away from the dispensary that is air-conditioned; alarmed and that has access to hand washing facilities; a ‘patient history look up’ computer terminal, DAA printing equipment; and lockable storage for dispensed medicines?</w:t>
      </w:r>
    </w:p>
    <w:p w:rsidR="006A654C" w:rsidRPr="0007139B" w:rsidRDefault="006A654C" w:rsidP="006A654C">
      <w:pPr>
        <w:ind w:left="360"/>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c>
          <w:tcPr>
            <w:tcW w:w="1701"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N/A</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c>
          <w:tcPr>
            <w:tcW w:w="1701" w:type="dxa"/>
            <w:tcBorders>
              <w:top w:val="nil"/>
              <w:left w:val="single" w:sz="4" w:space="0" w:color="auto"/>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r>
    </w:tbl>
    <w:p w:rsidR="006A654C" w:rsidRPr="0007139B" w:rsidRDefault="006A654C" w:rsidP="006A654C">
      <w:pPr>
        <w:rPr>
          <w:b/>
        </w:rPr>
      </w:pPr>
    </w:p>
    <w:p w:rsidR="006A654C" w:rsidRPr="0007139B" w:rsidRDefault="006A654C" w:rsidP="006A654C">
      <w:pPr>
        <w:rPr>
          <w:b/>
          <w:u w:val="single"/>
        </w:rPr>
      </w:pPr>
      <w:r w:rsidRPr="0007139B">
        <w:rPr>
          <w:b/>
          <w:u w:val="single"/>
        </w:rPr>
        <w:t>DISPENSING STATIONS</w:t>
      </w:r>
    </w:p>
    <w:p w:rsidR="006A654C" w:rsidRPr="0007139B" w:rsidRDefault="006A654C" w:rsidP="006A654C">
      <w:pPr>
        <w:ind w:left="360"/>
        <w:rPr>
          <w:b/>
        </w:rPr>
      </w:pPr>
    </w:p>
    <w:p w:rsidR="006A654C" w:rsidRPr="0007139B" w:rsidRDefault="006A654C" w:rsidP="006A654C">
      <w:pPr>
        <w:ind w:left="360"/>
        <w:rPr>
          <w:b/>
        </w:rPr>
      </w:pPr>
      <w:r w:rsidRPr="0007139B">
        <w:rPr>
          <w:b/>
          <w:noProof/>
          <w:lang w:eastAsia="en-AU"/>
        </w:rPr>
        <mc:AlternateContent>
          <mc:Choice Requires="wps">
            <w:drawing>
              <wp:anchor distT="0" distB="0" distL="114300" distR="114300" simplePos="0" relativeHeight="251671552" behindDoc="1" locked="0" layoutInCell="1" allowOverlap="1" wp14:anchorId="4A88A6C7" wp14:editId="77730FA2">
                <wp:simplePos x="0" y="0"/>
                <wp:positionH relativeFrom="column">
                  <wp:posOffset>624840</wp:posOffset>
                </wp:positionH>
                <wp:positionV relativeFrom="paragraph">
                  <wp:posOffset>9525</wp:posOffset>
                </wp:positionV>
                <wp:extent cx="4686300" cy="2514600"/>
                <wp:effectExtent l="22860" t="24765" r="24765" b="22860"/>
                <wp:wrapTight wrapText="bothSides">
                  <wp:wrapPolygon edited="0">
                    <wp:start x="-85" y="-164"/>
                    <wp:lineTo x="-85" y="21682"/>
                    <wp:lineTo x="21685" y="21682"/>
                    <wp:lineTo x="21685" y="-164"/>
                    <wp:lineTo x="-85" y="-164"/>
                  </wp:wrapPolygon>
                </wp:wrapTight>
                <wp:docPr id="11" name="Text Box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686300" cy="2514600"/>
                        </a:xfrm>
                        <a:prstGeom prst="rect">
                          <a:avLst/>
                        </a:prstGeom>
                        <a:solidFill>
                          <a:srgbClr val="EAEAEA"/>
                        </a:solidFill>
                        <a:ln w="38100" cmpd="dbl">
                          <a:solidFill>
                            <a:srgbClr val="000000"/>
                          </a:solidFill>
                          <a:miter lim="800000"/>
                          <a:headEnd/>
                          <a:tailEnd/>
                        </a:ln>
                      </wps:spPr>
                      <wps:txbx>
                        <w:txbxContent>
                          <w:p w:rsidR="000D72C3" w:rsidRPr="00B73DBB" w:rsidRDefault="000D72C3" w:rsidP="006A654C">
                            <w:pPr>
                              <w:rPr>
                                <w:rFonts w:ascii="Calibri" w:hAnsi="Calibri"/>
                              </w:rPr>
                            </w:pPr>
                            <w:r w:rsidRPr="00B73DBB">
                              <w:rPr>
                                <w:rFonts w:ascii="Calibri" w:hAnsi="Calibri"/>
                              </w:rPr>
                              <w:t>Guid</w:t>
                            </w:r>
                            <w:r>
                              <w:rPr>
                                <w:rFonts w:ascii="Calibri" w:hAnsi="Calibri"/>
                              </w:rPr>
                              <w:t xml:space="preserve">eline </w:t>
                            </w:r>
                          </w:p>
                          <w:p w:rsidR="000D72C3" w:rsidRDefault="000D72C3" w:rsidP="006A654C">
                            <w:pPr>
                              <w:rPr>
                                <w:rFonts w:ascii="Calibri" w:hAnsi="Calibri"/>
                              </w:rPr>
                            </w:pPr>
                            <w:r w:rsidRPr="00B73DBB">
                              <w:rPr>
                                <w:rFonts w:ascii="Calibri" w:hAnsi="Calibri"/>
                              </w:rPr>
                              <w:t xml:space="preserve">A </w:t>
                            </w:r>
                            <w:r>
                              <w:rPr>
                                <w:rFonts w:ascii="Calibri" w:hAnsi="Calibri"/>
                              </w:rPr>
                              <w:t>dispensary in a pharmacy is to include one dispensing station for each 150 prescriptions or part thereof dispensed on a typical day between 9am and 6pm.</w:t>
                            </w:r>
                          </w:p>
                          <w:p w:rsidR="000D72C3" w:rsidRDefault="000D72C3" w:rsidP="006A654C">
                            <w:pPr>
                              <w:rPr>
                                <w:rFonts w:ascii="Calibri" w:hAnsi="Calibri"/>
                              </w:rPr>
                            </w:pPr>
                          </w:p>
                          <w:p w:rsidR="000D72C3" w:rsidRDefault="000D72C3" w:rsidP="006A654C">
                            <w:pPr>
                              <w:rPr>
                                <w:rFonts w:ascii="Calibri" w:hAnsi="Calibri"/>
                              </w:rPr>
                            </w:pPr>
                            <w:r>
                              <w:rPr>
                                <w:rFonts w:ascii="Calibri" w:hAnsi="Calibri"/>
                              </w:rPr>
                              <w:t>A dispensing station is to include a dispensing bench of at least 0.6m² (e.g. 1000mm x 600 mm) equipped with a screen, a keyboard, a dedicated scanner, a dedicated printer for labels, a dedicated printer for repeat forms and adequate stationary.  Each station must be convenient to a printer that prints Consumer Medicine Information (CMI).  The CMI printer may be located at or away from the dispensing station and may service multiple dispensing stations.</w:t>
                            </w:r>
                          </w:p>
                          <w:p w:rsidR="000D72C3" w:rsidRDefault="000D72C3" w:rsidP="006A654C">
                            <w:pPr>
                              <w:rPr>
                                <w:rFonts w:ascii="Calibri" w:hAnsi="Calibri"/>
                              </w:rPr>
                            </w:pPr>
                          </w:p>
                          <w:p w:rsidR="000D72C3" w:rsidRPr="00B73DBB" w:rsidRDefault="000D72C3" w:rsidP="006A654C">
                            <w:pPr>
                              <w:rPr>
                                <w:rFonts w:ascii="Calibri" w:hAnsi="Calibri"/>
                              </w:rPr>
                            </w:pPr>
                            <w:r>
                              <w:rPr>
                                <w:rFonts w:ascii="Calibri" w:hAnsi="Calibri"/>
                              </w:rPr>
                              <w:t>If a dispensary assistant is involved with dispensing at a dispensing station, then an additional bench area of a least 0.6m², equipped with a keyboard and screen without label and printing capability, is recommended for the dispensing station.  The bench area may be separate from, or an extension of the dispensing bench.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8A6C7" id="Text Box 11" o:spid="_x0000_s1028" type="#_x0000_t202" style="position:absolute;left:0;text-align:left;margin-left:49.2pt;margin-top:.75pt;width:369pt;height:19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" fillcolor="#eaeaea" strokeweight="3pt">
                <v:stroke linestyle="thinThin"/>
                <o:lock v:ext="edit" aspectratio="t"/>
                <v:textbox>
                  <w:txbxContent>
                    <w:p w:rsidR="000D72C3" w:rsidRPr="00B73DBB" w:rsidRDefault="000D72C3" w:rsidP="006A654C">
                      <w:pPr>
                        <w:rPr>
                          <w:rFonts w:ascii="Calibri" w:hAnsi="Calibri"/>
                        </w:rPr>
                      </w:pPr>
                      <w:r w:rsidRPr="00B73DBB">
                        <w:rPr>
                          <w:rFonts w:ascii="Calibri" w:hAnsi="Calibri"/>
                        </w:rPr>
                        <w:t>Guid</w:t>
                      </w:r>
                      <w:r>
                        <w:rPr>
                          <w:rFonts w:ascii="Calibri" w:hAnsi="Calibri"/>
                        </w:rPr>
                        <w:t xml:space="preserve">eline </w:t>
                      </w:r>
                    </w:p>
                    <w:p w:rsidR="000D72C3" w:rsidRDefault="000D72C3" w:rsidP="006A654C">
                      <w:pPr>
                        <w:rPr>
                          <w:rFonts w:ascii="Calibri" w:hAnsi="Calibri"/>
                        </w:rPr>
                      </w:pPr>
                      <w:r w:rsidRPr="00B73DBB">
                        <w:rPr>
                          <w:rFonts w:ascii="Calibri" w:hAnsi="Calibri"/>
                        </w:rPr>
                        <w:t xml:space="preserve">A </w:t>
                      </w:r>
                      <w:r>
                        <w:rPr>
                          <w:rFonts w:ascii="Calibri" w:hAnsi="Calibri"/>
                        </w:rPr>
                        <w:t>dispensary in a pharmacy is to include one dispensing station for each 150 prescriptions or part thereof dispensed on a typical day between 9am and 6pm.</w:t>
                      </w:r>
                    </w:p>
                    <w:p w:rsidR="000D72C3" w:rsidRDefault="000D72C3" w:rsidP="006A654C">
                      <w:pPr>
                        <w:rPr>
                          <w:rFonts w:ascii="Calibri" w:hAnsi="Calibri"/>
                        </w:rPr>
                      </w:pPr>
                    </w:p>
                    <w:p w:rsidR="000D72C3" w:rsidRDefault="000D72C3" w:rsidP="006A654C">
                      <w:pPr>
                        <w:rPr>
                          <w:rFonts w:ascii="Calibri" w:hAnsi="Calibri"/>
                        </w:rPr>
                      </w:pPr>
                      <w:r>
                        <w:rPr>
                          <w:rFonts w:ascii="Calibri" w:hAnsi="Calibri"/>
                        </w:rPr>
                        <w:t>A dispensing station is to include a dispensing bench of at least 0.6m² (e.g. 1000mm x 600 mm) equipped with a screen, a keyboard, a dedicated scanner, a dedicated printer for labels, a dedicated printer for repeat forms and adequate stationary.  Each station must be convenient to a printer that prints Consumer Medicine Information (CMI).  The CMI printer may be located at or away from the dispensing station and may service multiple dispensing stations.</w:t>
                      </w:r>
                    </w:p>
                    <w:p w:rsidR="000D72C3" w:rsidRDefault="000D72C3" w:rsidP="006A654C">
                      <w:pPr>
                        <w:rPr>
                          <w:rFonts w:ascii="Calibri" w:hAnsi="Calibri"/>
                        </w:rPr>
                      </w:pPr>
                    </w:p>
                    <w:p w:rsidR="000D72C3" w:rsidRPr="00B73DBB" w:rsidRDefault="000D72C3" w:rsidP="006A654C">
                      <w:pPr>
                        <w:rPr>
                          <w:rFonts w:ascii="Calibri" w:hAnsi="Calibri"/>
                        </w:rPr>
                      </w:pPr>
                      <w:r>
                        <w:rPr>
                          <w:rFonts w:ascii="Calibri" w:hAnsi="Calibri"/>
                        </w:rPr>
                        <w:t>If a dispensary assistant is involved with dispensing at a dispensing station, then an additional bench area of a least 0.6m², equipped with a keyboard and screen without label and printing capability, is recommended for the dispensing station.  The bench area may be separate from, or an extension of the dispensing bench.</w:t>
                      </w:r>
                    </w:p>
                  </w:txbxContent>
                </v:textbox>
                <w10:wrap type="tight"/>
              </v:shape>
            </w:pict>
          </mc:Fallback>
        </mc:AlternateContent>
      </w: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6A654C" w:rsidRPr="0007139B" w:rsidRDefault="006A654C" w:rsidP="006A654C">
      <w:pPr>
        <w:ind w:left="360"/>
        <w:rPr>
          <w:b/>
        </w:rPr>
      </w:pPr>
    </w:p>
    <w:p w:rsidR="00787922" w:rsidRPr="0007139B" w:rsidRDefault="00787922" w:rsidP="006A654C">
      <w:pPr>
        <w:numPr>
          <w:ilvl w:val="0"/>
          <w:numId w:val="2"/>
        </w:numPr>
        <w:rPr>
          <w:b/>
        </w:rPr>
      </w:pPr>
      <w:r w:rsidRPr="0007139B">
        <w:rPr>
          <w:b/>
        </w:rPr>
        <w:t>Does</w:t>
      </w:r>
      <w:r w:rsidR="006A654C" w:rsidRPr="0007139B">
        <w:rPr>
          <w:b/>
        </w:rPr>
        <w:t xml:space="preserve"> the dispensary include one dispensing station for each 150 prescriptions or part thereof dispensed on a typical day between 9 am and 6 pm?</w:t>
      </w:r>
      <w:r w:rsidRPr="0007139B">
        <w:rPr>
          <w:b/>
        </w:rPr>
        <w:t xml:space="preserve"> </w:t>
      </w:r>
    </w:p>
    <w:p w:rsidR="006A654C" w:rsidRPr="0007139B" w:rsidRDefault="00787922" w:rsidP="00787922">
      <w:pPr>
        <w:ind w:left="720"/>
        <w:rPr>
          <w:b/>
        </w:rPr>
      </w:pPr>
      <w:r w:rsidRPr="0007139B">
        <w:rPr>
          <w:i/>
        </w:rPr>
        <w:t>Note for the purpose of this calculation one ORT administration is equivalent to one prescription.</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523688" w:rsidRPr="0007139B" w:rsidRDefault="00523688" w:rsidP="006A654C">
      <w:pPr>
        <w:ind w:left="360"/>
        <w:rPr>
          <w:b/>
        </w:rPr>
      </w:pPr>
    </w:p>
    <w:p w:rsidR="00523688" w:rsidRPr="0007139B" w:rsidRDefault="00523688">
      <w:pPr>
        <w:spacing w:after="200" w:line="276" w:lineRule="auto"/>
        <w:jc w:val="left"/>
        <w:rPr>
          <w:b/>
        </w:rPr>
      </w:pPr>
      <w:r w:rsidRPr="0007139B">
        <w:rPr>
          <w:b/>
        </w:rPr>
        <w:br w:type="page"/>
      </w:r>
    </w:p>
    <w:p w:rsidR="006A654C" w:rsidRPr="0007139B" w:rsidRDefault="006A654C" w:rsidP="006A654C">
      <w:pPr>
        <w:ind w:left="360"/>
        <w:rPr>
          <w:b/>
        </w:rPr>
      </w:pPr>
    </w:p>
    <w:p w:rsidR="006A654C" w:rsidRPr="0007139B" w:rsidRDefault="00384A50" w:rsidP="006A654C">
      <w:pPr>
        <w:numPr>
          <w:ilvl w:val="0"/>
          <w:numId w:val="2"/>
        </w:numPr>
        <w:rPr>
          <w:b/>
        </w:rPr>
      </w:pPr>
      <w:r w:rsidRPr="0007139B">
        <w:rPr>
          <w:b/>
        </w:rPr>
        <w:t>Does</w:t>
      </w:r>
      <w:r w:rsidR="006A654C" w:rsidRPr="0007139B">
        <w:rPr>
          <w:b/>
        </w:rPr>
        <w:t xml:space="preserve"> each dispensing station include a dis</w:t>
      </w:r>
      <w:r w:rsidR="004732A7">
        <w:rPr>
          <w:b/>
        </w:rPr>
        <w:t>pensing bench of at least 0.6 m</w:t>
      </w:r>
      <w:r w:rsidR="006A654C" w:rsidRPr="004732A7">
        <w:rPr>
          <w:b/>
          <w:vertAlign w:val="superscript"/>
        </w:rPr>
        <w:t>2</w:t>
      </w:r>
      <w:r w:rsidR="006A654C" w:rsidRPr="0007139B">
        <w:rPr>
          <w:b/>
        </w:rPr>
        <w:t xml:space="preserve"> (e.g. 1000 mm x 600 mm) equipped with a screen, a keyboard, a dedicated scanner, a dedicated printer for labels, a dedicated printer for repeat forms and adequate stationery? </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F97250" w:rsidP="006A654C">
      <w:pPr>
        <w:numPr>
          <w:ilvl w:val="0"/>
          <w:numId w:val="2"/>
        </w:numPr>
        <w:rPr>
          <w:b/>
        </w:rPr>
      </w:pPr>
      <w:r w:rsidRPr="0007139B">
        <w:rPr>
          <w:b/>
        </w:rPr>
        <w:t xml:space="preserve">Is </w:t>
      </w:r>
      <w:r w:rsidR="006A654C" w:rsidRPr="0007139B">
        <w:rPr>
          <w:b/>
        </w:rPr>
        <w:t xml:space="preserve">each dispensing station convenient to a printer that prints Consumer Medicine Information (CMI)?   </w:t>
      </w:r>
      <w:r w:rsidR="006A654C" w:rsidRPr="0007139B">
        <w:rPr>
          <w:i/>
        </w:rPr>
        <w:t>(The CMI printer may serve multiple dispensing stations).</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6A654C" w:rsidP="006A654C">
      <w:pPr>
        <w:rPr>
          <w:b/>
          <w:u w:val="single"/>
        </w:rPr>
      </w:pPr>
      <w:r w:rsidRPr="0007139B">
        <w:rPr>
          <w:b/>
          <w:u w:val="single"/>
        </w:rPr>
        <w:t>COUNSELLING AREA</w:t>
      </w:r>
    </w:p>
    <w:p w:rsidR="006A654C" w:rsidRPr="0007139B" w:rsidRDefault="006A654C" w:rsidP="006A654C">
      <w:pPr>
        <w:rPr>
          <w:b/>
        </w:rPr>
      </w:pPr>
      <w:r w:rsidRPr="0007139B">
        <w:rPr>
          <w:noProof/>
          <w:u w:val="single"/>
          <w:lang w:eastAsia="en-AU"/>
        </w:rPr>
        <mc:AlternateContent>
          <mc:Choice Requires="wps">
            <w:drawing>
              <wp:anchor distT="0" distB="0" distL="114300" distR="114300" simplePos="0" relativeHeight="251666432" behindDoc="1" locked="0" layoutInCell="1" allowOverlap="1" wp14:anchorId="7CC56FF7" wp14:editId="3D65433A">
                <wp:simplePos x="0" y="0"/>
                <wp:positionH relativeFrom="column">
                  <wp:posOffset>342900</wp:posOffset>
                </wp:positionH>
                <wp:positionV relativeFrom="paragraph">
                  <wp:posOffset>133985</wp:posOffset>
                </wp:positionV>
                <wp:extent cx="4914900" cy="3838575"/>
                <wp:effectExtent l="19050" t="19050" r="19050" b="28575"/>
                <wp:wrapSquare wrapText="bothSides"/>
                <wp:docPr id="9" name="Text Box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3838575"/>
                        </a:xfrm>
                        <a:prstGeom prst="rect">
                          <a:avLst/>
                        </a:prstGeom>
                        <a:solidFill>
                          <a:srgbClr val="EAEAEA"/>
                        </a:solidFill>
                        <a:ln w="38100" cmpd="dbl">
                          <a:solidFill>
                            <a:srgbClr val="000000"/>
                          </a:solidFill>
                          <a:miter lim="800000"/>
                          <a:headEnd/>
                          <a:tailEnd/>
                        </a:ln>
                      </wps:spPr>
                      <wps:txbx>
                        <w:txbxContent>
                          <w:p w:rsidR="000D72C3" w:rsidRPr="0043167D" w:rsidRDefault="000D72C3" w:rsidP="006A654C">
                            <w:pPr>
                              <w:rPr>
                                <w:rFonts w:ascii="Calibri" w:hAnsi="Calibri"/>
                                <w:i/>
                              </w:rPr>
                            </w:pPr>
                            <w:r w:rsidRPr="0043167D">
                              <w:rPr>
                                <w:rFonts w:ascii="Calibri" w:hAnsi="Calibri"/>
                              </w:rPr>
                              <w:t xml:space="preserve">Guideline </w:t>
                            </w:r>
                            <w:r w:rsidRPr="0043167D">
                              <w:rPr>
                                <w:rFonts w:ascii="Calibri" w:hAnsi="Calibri"/>
                                <w:i/>
                              </w:rPr>
                              <w:t xml:space="preserve"> </w:t>
                            </w:r>
                          </w:p>
                          <w:p w:rsidR="000D72C3" w:rsidRPr="0043167D" w:rsidRDefault="000D72C3" w:rsidP="006A654C">
                            <w:pPr>
                              <w:rPr>
                                <w:rFonts w:ascii="Calibri" w:hAnsi="Calibri"/>
                              </w:rPr>
                            </w:pPr>
                            <w:r w:rsidRPr="0043167D">
                              <w:rPr>
                                <w:rFonts w:ascii="Calibri" w:hAnsi="Calibri"/>
                              </w:rPr>
                              <w:t xml:space="preserve">A distinct area (which may be part of the professional service area) is required that permits the pharmacist to discuss any matter with a member of the public on a private and confidential basis. The area must be positioned such that any conversations are out of the hearing of other persons. Care must also be exercised in ensuring that third parties do not see a patient’s medicines, the packaging of which is indicative of the medicines’ identity and potentially its purposes. </w:t>
                            </w:r>
                          </w:p>
                          <w:p w:rsidR="000D72C3" w:rsidRPr="0043167D" w:rsidRDefault="000D72C3" w:rsidP="006A654C">
                            <w:pPr>
                              <w:rPr>
                                <w:rFonts w:ascii="Calibri" w:hAnsi="Calibri"/>
                              </w:rPr>
                            </w:pPr>
                            <w:r w:rsidRPr="0043167D">
                              <w:rPr>
                                <w:rFonts w:ascii="Calibri" w:hAnsi="Calibri"/>
                              </w:rPr>
                              <w:t xml:space="preserve">Dedicated prescription reception and counselling points fitted with </w:t>
                            </w:r>
                            <w:r>
                              <w:rPr>
                                <w:rFonts w:ascii="Calibri" w:hAnsi="Calibri"/>
                              </w:rPr>
                              <w:t xml:space="preserve">opaque </w:t>
                            </w:r>
                            <w:r w:rsidRPr="0043167D">
                              <w:rPr>
                                <w:rFonts w:ascii="Calibri" w:hAnsi="Calibri"/>
                              </w:rPr>
                              <w:t xml:space="preserve">privacy screens </w:t>
                            </w:r>
                            <w:r w:rsidRPr="002A10AD">
                              <w:rPr>
                                <w:rFonts w:ascii="Calibri" w:hAnsi="Calibri"/>
                              </w:rPr>
                              <w:t>that rise to at least 600 mm above the bench to form a booth or that are otherwise arranged or located to provide privacy are required</w:t>
                            </w:r>
                            <w:r w:rsidRPr="0043167D">
                              <w:rPr>
                                <w:rFonts w:ascii="Calibri" w:hAnsi="Calibri"/>
                              </w:rPr>
                              <w:t>. There should be as many counselling points as there are dispensing stations. They should be designed to encourage routine use for all prescription transactions. A password-protected screen and keyboard is recommended in each.</w:t>
                            </w:r>
                          </w:p>
                          <w:p w:rsidR="000D72C3" w:rsidRPr="0043167D" w:rsidRDefault="000D72C3" w:rsidP="006A654C">
                            <w:pPr>
                              <w:rPr>
                                <w:rFonts w:ascii="Calibri" w:hAnsi="Calibri"/>
                              </w:rPr>
                            </w:pPr>
                            <w:r w:rsidRPr="0043167D">
                              <w:rPr>
                                <w:rFonts w:ascii="Calibri" w:hAnsi="Calibri"/>
                              </w:rPr>
                              <w:t>A separate room or office may also be used for the above purposes and for the provision of extended services such as disease screening, prolonged consultations or structured patient programs that, to be effective require privacy and freedom from interruptions. Pharmacists should determine if a level of privacy, as achieved in a counselling room, is required to undertake the more extensive professional activities, compared with the level of privacy that can be achieved in the Professional Service Area for the more routine patient interactions.</w:t>
                            </w:r>
                          </w:p>
                          <w:p w:rsidR="000D72C3" w:rsidRPr="0043167D" w:rsidRDefault="000D72C3" w:rsidP="006A654C">
                            <w:pPr>
                              <w:rPr>
                                <w:rFonts w:ascii="Calibri" w:hAnsi="Calibri"/>
                                <w:i/>
                              </w:rPr>
                            </w:pPr>
                            <w:r w:rsidRPr="0043167D">
                              <w:rPr>
                                <w:rFonts w:ascii="Calibri" w:hAnsi="Calibri"/>
                                <w:i/>
                              </w:rPr>
                              <w:t>Note:</w:t>
                            </w:r>
                            <w:r w:rsidRPr="0043167D">
                              <w:rPr>
                                <w:rFonts w:ascii="Calibri" w:hAnsi="Calibri"/>
                                <w:i/>
                              </w:rPr>
                              <w:tab/>
                              <w:t>A dedicated counselling point is not required for dispensing stations situated in an area used to pack dose administration aids and which is dedicated to the dispensing of prescriptions for packing into dose administration aids.</w:t>
                            </w:r>
                          </w:p>
                          <w:p w:rsidR="000D72C3" w:rsidRPr="0043167D" w:rsidRDefault="000D72C3" w:rsidP="006A654C">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56FF7" id="Text Box 9" o:spid="_x0000_s1029" type="#_x0000_t202" style="position:absolute;left:0;text-align:left;margin-left:27pt;margin-top:10.55pt;width:387pt;height:302.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" fillcolor="#eaeaea" strokeweight="3pt">
                <v:stroke linestyle="thinThin"/>
                <o:lock v:ext="edit" aspectratio="t"/>
                <v:textbox>
                  <w:txbxContent>
                    <w:p w:rsidR="000D72C3" w:rsidRPr="0043167D" w:rsidRDefault="000D72C3" w:rsidP="006A654C">
                      <w:pPr>
                        <w:rPr>
                          <w:rFonts w:ascii="Calibri" w:hAnsi="Calibri"/>
                          <w:i/>
                        </w:rPr>
                      </w:pPr>
                      <w:r w:rsidRPr="0043167D">
                        <w:rPr>
                          <w:rFonts w:ascii="Calibri" w:hAnsi="Calibri"/>
                        </w:rPr>
                        <w:t xml:space="preserve">Guideline </w:t>
                      </w:r>
                      <w:r w:rsidRPr="0043167D">
                        <w:rPr>
                          <w:rFonts w:ascii="Calibri" w:hAnsi="Calibri"/>
                          <w:i/>
                        </w:rPr>
                        <w:t xml:space="preserve"> </w:t>
                      </w:r>
                    </w:p>
                    <w:p w:rsidR="000D72C3" w:rsidRPr="0043167D" w:rsidRDefault="000D72C3" w:rsidP="006A654C">
                      <w:pPr>
                        <w:rPr>
                          <w:rFonts w:ascii="Calibri" w:hAnsi="Calibri"/>
                        </w:rPr>
                      </w:pPr>
                      <w:r w:rsidRPr="0043167D">
                        <w:rPr>
                          <w:rFonts w:ascii="Calibri" w:hAnsi="Calibri"/>
                        </w:rPr>
                        <w:t xml:space="preserve">A distinct area (which may be part of the professional service area) is required that permits the pharmacist to discuss any matter with a member of the public on a private and confidential basis. The area must be positioned such that any conversations are out of the hearing of other persons. Care must also be exercised in ensuring that third parties do not see a patient’s medicines, the packaging of which is indicative of the medicines’ identity and potentially its purposes. </w:t>
                      </w:r>
                    </w:p>
                    <w:p w:rsidR="000D72C3" w:rsidRPr="0043167D" w:rsidRDefault="000D72C3" w:rsidP="006A654C">
                      <w:pPr>
                        <w:rPr>
                          <w:rFonts w:ascii="Calibri" w:hAnsi="Calibri"/>
                        </w:rPr>
                      </w:pPr>
                      <w:r w:rsidRPr="0043167D">
                        <w:rPr>
                          <w:rFonts w:ascii="Calibri" w:hAnsi="Calibri"/>
                        </w:rPr>
                        <w:t xml:space="preserve">Dedicated prescription reception and counselling points fitted with </w:t>
                      </w:r>
                      <w:r>
                        <w:rPr>
                          <w:rFonts w:ascii="Calibri" w:hAnsi="Calibri"/>
                        </w:rPr>
                        <w:t xml:space="preserve">opaque </w:t>
                      </w:r>
                      <w:r w:rsidRPr="0043167D">
                        <w:rPr>
                          <w:rFonts w:ascii="Calibri" w:hAnsi="Calibri"/>
                        </w:rPr>
                        <w:t xml:space="preserve">privacy screens </w:t>
                      </w:r>
                      <w:r w:rsidRPr="002A10AD">
                        <w:rPr>
                          <w:rFonts w:ascii="Calibri" w:hAnsi="Calibri"/>
                        </w:rPr>
                        <w:t>that rise to at least 600 mm above the bench to form a booth or that are otherwise arranged or located to provide privacy are required</w:t>
                      </w:r>
                      <w:r w:rsidRPr="0043167D">
                        <w:rPr>
                          <w:rFonts w:ascii="Calibri" w:hAnsi="Calibri"/>
                        </w:rPr>
                        <w:t>. There should be as many counselling points as there are dispensing stations. They should be designed to encourage routine use for all prescription transactions. A password-protected screen and keyboard is recommended in each.</w:t>
                      </w:r>
                    </w:p>
                    <w:p w:rsidR="000D72C3" w:rsidRPr="0043167D" w:rsidRDefault="000D72C3" w:rsidP="006A654C">
                      <w:pPr>
                        <w:rPr>
                          <w:rFonts w:ascii="Calibri" w:hAnsi="Calibri"/>
                        </w:rPr>
                      </w:pPr>
                      <w:r w:rsidRPr="0043167D">
                        <w:rPr>
                          <w:rFonts w:ascii="Calibri" w:hAnsi="Calibri"/>
                        </w:rPr>
                        <w:t>A separate room or office may also be used for the above purposes and for the provision of extended services such as disease screening, prolonged consultations or structured patient programs that, to be effective require privacy and freedom from interruptions. Pharmacists should determine if a level of privacy, as achieved in a counselling room, is required to undertake the more extensive professional activities, compared with the level of privacy that can be achieved in the Professional Service Area for the more routine patient interactions.</w:t>
                      </w:r>
                    </w:p>
                    <w:p w:rsidR="000D72C3" w:rsidRPr="0043167D" w:rsidRDefault="000D72C3" w:rsidP="006A654C">
                      <w:pPr>
                        <w:rPr>
                          <w:rFonts w:ascii="Calibri" w:hAnsi="Calibri"/>
                          <w:i/>
                        </w:rPr>
                      </w:pPr>
                      <w:r w:rsidRPr="0043167D">
                        <w:rPr>
                          <w:rFonts w:ascii="Calibri" w:hAnsi="Calibri"/>
                          <w:i/>
                        </w:rPr>
                        <w:t>Note:</w:t>
                      </w:r>
                      <w:r w:rsidRPr="0043167D">
                        <w:rPr>
                          <w:rFonts w:ascii="Calibri" w:hAnsi="Calibri"/>
                          <w:i/>
                        </w:rPr>
                        <w:tab/>
                        <w:t>A dedicated counselling point is not required for dispensing stations situated in an area used to pack dose administration aids and which is dedicated to the dispensing of prescriptions for packing into dose administration aids.</w:t>
                      </w:r>
                    </w:p>
                    <w:p w:rsidR="000D72C3" w:rsidRPr="0043167D" w:rsidRDefault="000D72C3" w:rsidP="006A654C">
                      <w:pPr>
                        <w:rPr>
                          <w:rFonts w:ascii="Calibri" w:hAnsi="Calibri"/>
                        </w:rPr>
                      </w:pPr>
                    </w:p>
                  </w:txbxContent>
                </v:textbox>
                <w10:wrap type="square"/>
              </v:shape>
            </w:pict>
          </mc:Fallback>
        </mc:AlternateContent>
      </w:r>
    </w:p>
    <w:p w:rsidR="006A654C" w:rsidRPr="0007139B" w:rsidRDefault="006A654C" w:rsidP="006A654C">
      <w:pPr>
        <w:rPr>
          <w:b/>
        </w:rPr>
      </w:pPr>
    </w:p>
    <w:p w:rsidR="006A654C" w:rsidRPr="0007139B" w:rsidRDefault="006A654C" w:rsidP="006A654C">
      <w:pPr>
        <w:rPr>
          <w:b/>
        </w:rPr>
      </w:pP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2A10AD" w:rsidRPr="0007139B" w:rsidRDefault="002A10AD" w:rsidP="0007139B">
      <w:pPr>
        <w:ind w:left="720"/>
        <w:rPr>
          <w:b/>
        </w:rPr>
      </w:pPr>
    </w:p>
    <w:p w:rsidR="002A10AD" w:rsidRPr="0007139B" w:rsidRDefault="002A10AD" w:rsidP="0007139B">
      <w:pPr>
        <w:ind w:left="720"/>
        <w:rPr>
          <w:b/>
        </w:rPr>
      </w:pPr>
    </w:p>
    <w:p w:rsidR="006A654C" w:rsidRPr="0007139B" w:rsidRDefault="00384A50" w:rsidP="006A654C">
      <w:pPr>
        <w:numPr>
          <w:ilvl w:val="0"/>
          <w:numId w:val="2"/>
        </w:numPr>
        <w:rPr>
          <w:b/>
        </w:rPr>
      </w:pPr>
      <w:r w:rsidRPr="0007139B">
        <w:rPr>
          <w:b/>
        </w:rPr>
        <w:t xml:space="preserve">Is </w:t>
      </w:r>
      <w:r w:rsidR="006A654C" w:rsidRPr="0007139B">
        <w:rPr>
          <w:b/>
        </w:rPr>
        <w:t>there a dedicated prescriptions reception and counselling point for each dispensing station used to dispense prescriptions for clients who attend the pharmacy to collect their medicine?</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ind w:left="360"/>
        <w:rPr>
          <w:b/>
        </w:rPr>
      </w:pPr>
    </w:p>
    <w:p w:rsidR="006A654C" w:rsidRPr="0007139B" w:rsidRDefault="00384A50" w:rsidP="006A654C">
      <w:pPr>
        <w:numPr>
          <w:ilvl w:val="0"/>
          <w:numId w:val="2"/>
        </w:numPr>
        <w:rPr>
          <w:b/>
        </w:rPr>
      </w:pPr>
      <w:r w:rsidRPr="0007139B">
        <w:rPr>
          <w:b/>
        </w:rPr>
        <w:t xml:space="preserve">Are </w:t>
      </w:r>
      <w:r w:rsidR="006A654C" w:rsidRPr="0007139B">
        <w:rPr>
          <w:b/>
        </w:rPr>
        <w:t xml:space="preserve">the dedicated prescription reception and counselling points </w:t>
      </w:r>
      <w:r w:rsidRPr="0007139B">
        <w:rPr>
          <w:b/>
        </w:rPr>
        <w:t>each</w:t>
      </w:r>
      <w:r w:rsidR="006A654C" w:rsidRPr="0007139B">
        <w:rPr>
          <w:b/>
        </w:rPr>
        <w:t xml:space="preserve"> fitted with </w:t>
      </w:r>
      <w:r w:rsidR="00BC51AA" w:rsidRPr="00FC7151">
        <w:rPr>
          <w:b/>
        </w:rPr>
        <w:t>opaque</w:t>
      </w:r>
      <w:r w:rsidR="00BC51AA" w:rsidRPr="0007139B">
        <w:rPr>
          <w:b/>
        </w:rPr>
        <w:t xml:space="preserve"> </w:t>
      </w:r>
      <w:r w:rsidR="006A654C" w:rsidRPr="0007139B">
        <w:rPr>
          <w:b/>
        </w:rPr>
        <w:t xml:space="preserve">privacy screens rising not less than 600 mm above the bench to form a privacy booth or be otherwise arranged or situated to provide privacy? </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u w:val="single"/>
        </w:rPr>
      </w:pPr>
      <w:r w:rsidRPr="0007139B">
        <w:rPr>
          <w:b/>
          <w:u w:val="single"/>
        </w:rPr>
        <w:lastRenderedPageBreak/>
        <w:t>PROFESSIONAL SERVICE AREA</w:t>
      </w:r>
    </w:p>
    <w:p w:rsidR="006A654C" w:rsidRPr="0007139B" w:rsidRDefault="006A654C" w:rsidP="006A654C"/>
    <w:p w:rsidR="006A654C" w:rsidRPr="0007139B" w:rsidRDefault="006A654C" w:rsidP="006A654C">
      <w:r w:rsidRPr="0007139B">
        <w:rPr>
          <w:noProof/>
          <w:lang w:eastAsia="en-AU"/>
        </w:rPr>
        <mc:AlternateContent>
          <mc:Choice Requires="wps">
            <w:drawing>
              <wp:anchor distT="0" distB="0" distL="114300" distR="114300" simplePos="0" relativeHeight="251660288" behindDoc="1" locked="0" layoutInCell="1" allowOverlap="1" wp14:anchorId="0537A943" wp14:editId="43651D1F">
                <wp:simplePos x="0" y="0"/>
                <wp:positionH relativeFrom="column">
                  <wp:posOffset>571500</wp:posOffset>
                </wp:positionH>
                <wp:positionV relativeFrom="paragraph">
                  <wp:posOffset>-4445</wp:posOffset>
                </wp:positionV>
                <wp:extent cx="4914900" cy="1262380"/>
                <wp:effectExtent l="26670" t="27940" r="20955" b="24130"/>
                <wp:wrapTight wrapText="bothSides">
                  <wp:wrapPolygon edited="0">
                    <wp:start x="-84" y="-326"/>
                    <wp:lineTo x="-84" y="21763"/>
                    <wp:lineTo x="21684" y="21763"/>
                    <wp:lineTo x="21684" y="-326"/>
                    <wp:lineTo x="-84" y="-326"/>
                  </wp:wrapPolygon>
                </wp:wrapTight>
                <wp:docPr id="8"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1262380"/>
                        </a:xfrm>
                        <a:prstGeom prst="rect">
                          <a:avLst/>
                        </a:prstGeom>
                        <a:solidFill>
                          <a:srgbClr val="EAEAEA"/>
                        </a:solidFill>
                        <a:ln w="38100" cmpd="dbl">
                          <a:solidFill>
                            <a:srgbClr val="000000"/>
                          </a:solidFill>
                          <a:miter lim="800000"/>
                          <a:headEnd/>
                          <a:tailEnd/>
                        </a:ln>
                      </wps:spPr>
                      <wps:txbx>
                        <w:txbxContent>
                          <w:p w:rsidR="000D72C3" w:rsidRPr="0043167D" w:rsidRDefault="000D72C3" w:rsidP="006A654C">
                            <w:pPr>
                              <w:rPr>
                                <w:rFonts w:ascii="Calibri" w:hAnsi="Calibri"/>
                                <w:i/>
                              </w:rPr>
                            </w:pPr>
                            <w:r w:rsidRPr="0043167D">
                              <w:rPr>
                                <w:rFonts w:ascii="Calibri" w:hAnsi="Calibri"/>
                              </w:rPr>
                              <w:t xml:space="preserve">Guideline </w:t>
                            </w:r>
                            <w:r w:rsidRPr="0043167D">
                              <w:rPr>
                                <w:rFonts w:ascii="Calibri" w:hAnsi="Calibri"/>
                                <w:i/>
                              </w:rPr>
                              <w:t xml:space="preserve"> </w:t>
                            </w:r>
                          </w:p>
                          <w:p w:rsidR="000D72C3" w:rsidRPr="0043167D" w:rsidRDefault="000D72C3" w:rsidP="006A654C">
                            <w:pPr>
                              <w:rPr>
                                <w:rFonts w:ascii="Calibri" w:hAnsi="Calibri"/>
                              </w:rPr>
                            </w:pPr>
                            <w:r w:rsidRPr="0043167D">
                              <w:rPr>
                                <w:rFonts w:ascii="Calibri" w:hAnsi="Calibri"/>
                              </w:rPr>
                              <w:t>To reflect the professional nature of a pharmacist’s dealings with the public, a professional service area is required.  It is a distinct area distinguished by décor and signs stating professional service area.  The area is used solely for the purpose of displaying and storing products for therapeutic use and information about them.</w:t>
                            </w:r>
                          </w:p>
                          <w:p w:rsidR="000D72C3" w:rsidRPr="0043167D" w:rsidRDefault="000D72C3" w:rsidP="006A654C">
                            <w:pPr>
                              <w:rPr>
                                <w:rFonts w:ascii="Calibri" w:hAnsi="Calibri"/>
                              </w:rPr>
                            </w:pPr>
                            <w:r w:rsidRPr="0043167D">
                              <w:rPr>
                                <w:rFonts w:ascii="Calibri" w:hAnsi="Calibri"/>
                                <w:i/>
                              </w:rPr>
                              <w:t>Note:</w:t>
                            </w:r>
                            <w:r w:rsidRPr="0043167D">
                              <w:rPr>
                                <w:rFonts w:ascii="Calibri" w:hAnsi="Calibri"/>
                                <w:i/>
                              </w:rPr>
                              <w:tab/>
                              <w:t>The professional service area should be situated and arranged to allow supervision by the pharmacist(s) on duty.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7A943" id="Text Box 8" o:spid="_x0000_s1030" type="#_x0000_t202" style="position:absolute;left:0;text-align:left;margin-left:45pt;margin-top:-.35pt;width:387pt;height:99.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" fillcolor="#eaeaea" strokeweight="3pt">
                <v:stroke linestyle="thinThin"/>
                <o:lock v:ext="edit" aspectratio="t"/>
                <v:textbox>
                  <w:txbxContent>
                    <w:p w:rsidR="000D72C3" w:rsidRPr="0043167D" w:rsidRDefault="000D72C3" w:rsidP="006A654C">
                      <w:pPr>
                        <w:rPr>
                          <w:rFonts w:ascii="Calibri" w:hAnsi="Calibri"/>
                          <w:i/>
                        </w:rPr>
                      </w:pPr>
                      <w:r w:rsidRPr="0043167D">
                        <w:rPr>
                          <w:rFonts w:ascii="Calibri" w:hAnsi="Calibri"/>
                        </w:rPr>
                        <w:t xml:space="preserve">Guideline </w:t>
                      </w:r>
                      <w:r w:rsidRPr="0043167D">
                        <w:rPr>
                          <w:rFonts w:ascii="Calibri" w:hAnsi="Calibri"/>
                          <w:i/>
                        </w:rPr>
                        <w:t xml:space="preserve"> </w:t>
                      </w:r>
                    </w:p>
                    <w:p w:rsidR="000D72C3" w:rsidRPr="0043167D" w:rsidRDefault="000D72C3" w:rsidP="006A654C">
                      <w:pPr>
                        <w:rPr>
                          <w:rFonts w:ascii="Calibri" w:hAnsi="Calibri"/>
                        </w:rPr>
                      </w:pPr>
                      <w:r w:rsidRPr="0043167D">
                        <w:rPr>
                          <w:rFonts w:ascii="Calibri" w:hAnsi="Calibri"/>
                        </w:rPr>
                        <w:t>To reflect the professional nature of a pharmacist’s dealings with the public, a professional service area is required.  It is a distinct area distinguished by décor and signs stating professional service area.  The area is used solely for the purpose of displaying and storing products for therapeutic use and information about them.</w:t>
                      </w:r>
                    </w:p>
                    <w:p w:rsidR="000D72C3" w:rsidRPr="0043167D" w:rsidRDefault="000D72C3" w:rsidP="006A654C">
                      <w:pPr>
                        <w:rPr>
                          <w:rFonts w:ascii="Calibri" w:hAnsi="Calibri"/>
                        </w:rPr>
                      </w:pPr>
                      <w:r w:rsidRPr="0043167D">
                        <w:rPr>
                          <w:rFonts w:ascii="Calibri" w:hAnsi="Calibri"/>
                          <w:i/>
                        </w:rPr>
                        <w:t>Note:</w:t>
                      </w:r>
                      <w:r w:rsidRPr="0043167D">
                        <w:rPr>
                          <w:rFonts w:ascii="Calibri" w:hAnsi="Calibri"/>
                          <w:i/>
                        </w:rPr>
                        <w:tab/>
                        <w:t>The professional service area should be situated and arranged to allow supervision by the pharmacist(s) on duty.</w:t>
                      </w: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8F59B6" w:rsidP="006A654C">
      <w:pPr>
        <w:numPr>
          <w:ilvl w:val="0"/>
          <w:numId w:val="2"/>
        </w:numPr>
        <w:rPr>
          <w:b/>
        </w:rPr>
      </w:pPr>
      <w:r w:rsidRPr="0007139B">
        <w:rPr>
          <w:b/>
        </w:rPr>
        <w:t>Is</w:t>
      </w:r>
      <w:r w:rsidR="006A654C" w:rsidRPr="0007139B">
        <w:rPr>
          <w:b/>
        </w:rPr>
        <w:t xml:space="preserve"> there a professional service area in the public part of the pharmacy?</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8F59B6" w:rsidP="006A654C">
      <w:pPr>
        <w:numPr>
          <w:ilvl w:val="0"/>
          <w:numId w:val="2"/>
        </w:numPr>
        <w:rPr>
          <w:b/>
        </w:rPr>
      </w:pPr>
      <w:r w:rsidRPr="0007139B">
        <w:rPr>
          <w:b/>
        </w:rPr>
        <w:t>Is</w:t>
      </w:r>
      <w:r w:rsidR="006A654C" w:rsidRPr="0007139B">
        <w:rPr>
          <w:b/>
        </w:rPr>
        <w:t xml:space="preserve"> the professional service area distinguished by décor and</w:t>
      </w:r>
      <w:r w:rsidR="000D0C77" w:rsidRPr="0007139B">
        <w:rPr>
          <w:b/>
        </w:rPr>
        <w:t xml:space="preserve"> / or</w:t>
      </w:r>
      <w:r w:rsidR="006A654C" w:rsidRPr="0007139B">
        <w:rPr>
          <w:b/>
        </w:rPr>
        <w:t xml:space="preserve"> signs?</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jc w:val="center"/>
        <w:rPr>
          <w:b/>
        </w:rPr>
      </w:pPr>
    </w:p>
    <w:p w:rsidR="006A654C" w:rsidRPr="0007139B" w:rsidRDefault="008F59B6" w:rsidP="006A654C">
      <w:pPr>
        <w:numPr>
          <w:ilvl w:val="0"/>
          <w:numId w:val="2"/>
        </w:numPr>
        <w:rPr>
          <w:b/>
        </w:rPr>
      </w:pPr>
      <w:r w:rsidRPr="0007139B">
        <w:rPr>
          <w:b/>
        </w:rPr>
        <w:t>Is</w:t>
      </w:r>
      <w:r w:rsidR="006A654C" w:rsidRPr="0007139B">
        <w:rPr>
          <w:b/>
        </w:rPr>
        <w:t xml:space="preserve"> the professional service area be used solely for the display and storage of products for therapeutic use and information about them?</w:t>
      </w:r>
    </w:p>
    <w:p w:rsidR="006A654C" w:rsidRPr="0007139B" w:rsidRDefault="006A654C" w:rsidP="006A654C">
      <w:pPr>
        <w:jc w:val="cente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320CB4" w:rsidRDefault="00320CB4" w:rsidP="006A654C">
      <w:pPr>
        <w:rPr>
          <w:b/>
          <w:u w:val="single"/>
        </w:rPr>
      </w:pPr>
    </w:p>
    <w:p w:rsidR="006A654C" w:rsidRPr="0007139B" w:rsidRDefault="006A654C" w:rsidP="006A654C">
      <w:pPr>
        <w:rPr>
          <w:b/>
          <w:u w:val="single"/>
        </w:rPr>
      </w:pPr>
      <w:r w:rsidRPr="0007139B">
        <w:rPr>
          <w:b/>
          <w:u w:val="single"/>
        </w:rPr>
        <w:t>SCHEDULE 8 POISONS – STORAGE</w:t>
      </w:r>
      <w:r w:rsidR="00320CB4">
        <w:rPr>
          <w:b/>
          <w:u w:val="single"/>
        </w:rPr>
        <w:t xml:space="preserve"> and RECORDS</w:t>
      </w:r>
    </w:p>
    <w:p w:rsidR="006A654C" w:rsidRPr="0007139B" w:rsidRDefault="006A654C" w:rsidP="006A654C">
      <w:pPr>
        <w:pStyle w:val="BodyText"/>
        <w:jc w:val="both"/>
      </w:pPr>
      <w:r w:rsidRPr="0007139B">
        <w:rPr>
          <w:noProof/>
          <w:u w:val="single"/>
          <w:lang w:eastAsia="en-AU"/>
        </w:rPr>
        <mc:AlternateContent>
          <mc:Choice Requires="wps">
            <w:drawing>
              <wp:anchor distT="0" distB="0" distL="114300" distR="114300" simplePos="0" relativeHeight="251667456" behindDoc="1" locked="0" layoutInCell="1" allowOverlap="1" wp14:anchorId="0185CEBF" wp14:editId="055918D5">
                <wp:simplePos x="0" y="0"/>
                <wp:positionH relativeFrom="column">
                  <wp:posOffset>619125</wp:posOffset>
                </wp:positionH>
                <wp:positionV relativeFrom="paragraph">
                  <wp:posOffset>46990</wp:posOffset>
                </wp:positionV>
                <wp:extent cx="4914900" cy="3571875"/>
                <wp:effectExtent l="19050" t="19050" r="19050" b="28575"/>
                <wp:wrapTight wrapText="bothSides">
                  <wp:wrapPolygon edited="0">
                    <wp:start x="-84" y="-115"/>
                    <wp:lineTo x="-84" y="21658"/>
                    <wp:lineTo x="21600" y="21658"/>
                    <wp:lineTo x="21600" y="-115"/>
                    <wp:lineTo x="-84" y="-115"/>
                  </wp:wrapPolygon>
                </wp:wrapTight>
                <wp:docPr id="7" name="Text Box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3571875"/>
                        </a:xfrm>
                        <a:prstGeom prst="rect">
                          <a:avLst/>
                        </a:prstGeom>
                        <a:solidFill>
                          <a:srgbClr val="EAEAEA"/>
                        </a:solidFill>
                        <a:ln w="38100" cmpd="dbl">
                          <a:solidFill>
                            <a:srgbClr val="000000"/>
                          </a:solidFill>
                          <a:miter lim="800000"/>
                          <a:headEnd/>
                          <a:tailEnd/>
                        </a:ln>
                      </wps:spPr>
                      <wps:txbx>
                        <w:txbxContent>
                          <w:p w:rsidR="000D72C3" w:rsidRPr="0043167D" w:rsidRDefault="000D72C3" w:rsidP="006A654C">
                            <w:pPr>
                              <w:rPr>
                                <w:rFonts w:ascii="Calibri" w:hAnsi="Calibri"/>
                                <w:i/>
                              </w:rPr>
                            </w:pPr>
                            <w:r w:rsidRPr="0043167D">
                              <w:rPr>
                                <w:rFonts w:ascii="Calibri" w:hAnsi="Calibri"/>
                              </w:rPr>
                              <w:t xml:space="preserve">Guideline </w:t>
                            </w:r>
                          </w:p>
                          <w:p w:rsidR="000D72C3" w:rsidRPr="0043167D" w:rsidRDefault="000D72C3" w:rsidP="006A654C">
                            <w:pPr>
                              <w:pStyle w:val="BodyText"/>
                              <w:jc w:val="both"/>
                              <w:rPr>
                                <w:sz w:val="20"/>
                                <w:szCs w:val="20"/>
                              </w:rPr>
                            </w:pPr>
                            <w:r w:rsidRPr="0043167D">
                              <w:rPr>
                                <w:sz w:val="20"/>
                                <w:szCs w:val="20"/>
                              </w:rPr>
                              <w:t>Schedule 8 poisons (Controlled Drugs) are to be stored in accordance with the Drugs, Poisons and Controlled Substances Regulations 2006.</w:t>
                            </w:r>
                          </w:p>
                          <w:p w:rsidR="000D72C3" w:rsidRPr="002A10AD" w:rsidRDefault="000D72C3" w:rsidP="002A10AD">
                            <w:pPr>
                              <w:pStyle w:val="BodyText"/>
                              <w:rPr>
                                <w:sz w:val="20"/>
                                <w:szCs w:val="20"/>
                              </w:rPr>
                            </w:pPr>
                            <w:r w:rsidRPr="002A10AD">
                              <w:rPr>
                                <w:sz w:val="20"/>
                                <w:szCs w:val="20"/>
                              </w:rPr>
                              <w:t>The increased use of Schedule 8 poisons (including substitution therapies) and bulkier packaging indicate the need for installing safes or lockers that are large enough to store all S8 poisons on hand (taking into account future needs) and to facilitate accurate selection of the medicines from the safe or locker.</w:t>
                            </w:r>
                          </w:p>
                          <w:p w:rsidR="000D72C3" w:rsidRPr="002A10AD" w:rsidRDefault="000D72C3" w:rsidP="002A10AD">
                            <w:pPr>
                              <w:pStyle w:val="BodyText"/>
                              <w:rPr>
                                <w:sz w:val="20"/>
                                <w:szCs w:val="20"/>
                              </w:rPr>
                            </w:pPr>
                            <w:r w:rsidRPr="002A10AD">
                              <w:rPr>
                                <w:sz w:val="20"/>
                                <w:szCs w:val="20"/>
                              </w:rPr>
                              <w:t xml:space="preserve"> Specifications about drug safes or lockers are available from locksmiths and safe manufacturers. The safe or locker must meet at least the minimum standards prescribed under the Drugs, Poisons and Controlled Substances Regulations 2006 and installed in accordance with the Regulations to ensure that it cannot be removed easily.</w:t>
                            </w:r>
                          </w:p>
                          <w:p w:rsidR="000D72C3" w:rsidRPr="002A10AD" w:rsidRDefault="000D72C3" w:rsidP="002A10AD">
                            <w:pPr>
                              <w:pStyle w:val="BodyText"/>
                              <w:rPr>
                                <w:sz w:val="20"/>
                                <w:szCs w:val="20"/>
                              </w:rPr>
                            </w:pPr>
                            <w:r w:rsidRPr="002A10AD">
                              <w:rPr>
                                <w:sz w:val="20"/>
                                <w:szCs w:val="20"/>
                              </w:rPr>
                              <w:t>Bulk quantities of “in use” substitution therapies that are administered to patients attending the pharmacy need to be located so that they are inaccessible to, and preferably out of sight of,  the patient.</w:t>
                            </w:r>
                          </w:p>
                          <w:p w:rsidR="000D72C3" w:rsidRPr="0043167D" w:rsidRDefault="000D72C3" w:rsidP="006A654C">
                            <w:pPr>
                              <w:pStyle w:val="BodyText"/>
                              <w:jc w:val="both"/>
                              <w:rPr>
                                <w:sz w:val="20"/>
                                <w:szCs w:val="20"/>
                              </w:rPr>
                            </w:pPr>
                            <w:r>
                              <w:rPr>
                                <w:sz w:val="20"/>
                                <w:szCs w:val="20"/>
                              </w:rPr>
                              <w:t>Keys</w:t>
                            </w:r>
                            <w:r w:rsidRPr="002A10AD">
                              <w:rPr>
                                <w:sz w:val="20"/>
                                <w:szCs w:val="20"/>
                              </w:rPr>
                              <w:t xml:space="preserve"> to the Schedule 8 poisons safe must not be left on the premises overnight, unless they are stored in a safe of at least equivalent security to the Schedule 8 safe and to which pharmacists have exclusive access. In most cases, this will be a safe fitted with a combination lock or a keypad, the codes to which will be limited to pharmacists.</w:t>
                            </w: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CEBF" id="Text Box 7" o:spid="_x0000_s1031" type="#_x0000_t202" style="position:absolute;left:0;text-align:left;margin-left:48.75pt;margin-top:3.7pt;width:387pt;height:281.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" fillcolor="#eaeaea" strokeweight="3pt">
                <v:stroke linestyle="thinThin"/>
                <o:lock v:ext="edit" aspectratio="t"/>
                <v:textbox>
                  <w:txbxContent>
                    <w:p w:rsidR="000D72C3" w:rsidRPr="0043167D" w:rsidRDefault="000D72C3" w:rsidP="006A654C">
                      <w:pPr>
                        <w:rPr>
                          <w:rFonts w:ascii="Calibri" w:hAnsi="Calibri"/>
                          <w:i/>
                        </w:rPr>
                      </w:pPr>
                      <w:r w:rsidRPr="0043167D">
                        <w:rPr>
                          <w:rFonts w:ascii="Calibri" w:hAnsi="Calibri"/>
                        </w:rPr>
                        <w:t xml:space="preserve">Guideline </w:t>
                      </w:r>
                    </w:p>
                    <w:p w:rsidR="000D72C3" w:rsidRPr="0043167D" w:rsidRDefault="000D72C3" w:rsidP="006A654C">
                      <w:pPr>
                        <w:pStyle w:val="BodyText"/>
                        <w:jc w:val="both"/>
                        <w:rPr>
                          <w:sz w:val="20"/>
                          <w:szCs w:val="20"/>
                        </w:rPr>
                      </w:pPr>
                      <w:r w:rsidRPr="0043167D">
                        <w:rPr>
                          <w:sz w:val="20"/>
                          <w:szCs w:val="20"/>
                        </w:rPr>
                        <w:t>Schedule 8 poisons (Controlled Drugs) are to be stored in accordance with the Drugs, Poisons and Controlled Substances Regulations 2006.</w:t>
                      </w:r>
                    </w:p>
                    <w:p w:rsidR="000D72C3" w:rsidRPr="002A10AD" w:rsidRDefault="000D72C3" w:rsidP="002A10AD">
                      <w:pPr>
                        <w:pStyle w:val="BodyText"/>
                        <w:rPr>
                          <w:sz w:val="20"/>
                          <w:szCs w:val="20"/>
                        </w:rPr>
                      </w:pPr>
                      <w:r w:rsidRPr="002A10AD">
                        <w:rPr>
                          <w:sz w:val="20"/>
                          <w:szCs w:val="20"/>
                        </w:rPr>
                        <w:t>The increased use of Schedule 8 poisons (including substitution therapies) and bulkier packaging indicate the need for installing safes or lockers that are large enough to store all S8 poisons on hand (taking into account future needs) and to facilitate accurate selection of the medicines from the safe or locker.</w:t>
                      </w:r>
                    </w:p>
                    <w:p w:rsidR="000D72C3" w:rsidRPr="002A10AD" w:rsidRDefault="000D72C3" w:rsidP="002A10AD">
                      <w:pPr>
                        <w:pStyle w:val="BodyText"/>
                        <w:rPr>
                          <w:sz w:val="20"/>
                          <w:szCs w:val="20"/>
                        </w:rPr>
                      </w:pPr>
                      <w:r w:rsidRPr="002A10AD">
                        <w:rPr>
                          <w:sz w:val="20"/>
                          <w:szCs w:val="20"/>
                        </w:rPr>
                        <w:t xml:space="preserve"> Specifications about drug safes or lockers are available from locksmiths and safe manufacturers. The safe or locker must meet at least the minimum standards prescribed under the Drugs, Poisons and Controlled Substances Regulations 2006 and installed in accordance with the Regulations to ensure that it cannot be removed easily.</w:t>
                      </w:r>
                    </w:p>
                    <w:p w:rsidR="000D72C3" w:rsidRPr="002A10AD" w:rsidRDefault="000D72C3" w:rsidP="002A10AD">
                      <w:pPr>
                        <w:pStyle w:val="BodyText"/>
                        <w:rPr>
                          <w:sz w:val="20"/>
                          <w:szCs w:val="20"/>
                        </w:rPr>
                      </w:pPr>
                      <w:r w:rsidRPr="002A10AD">
                        <w:rPr>
                          <w:sz w:val="20"/>
                          <w:szCs w:val="20"/>
                        </w:rPr>
                        <w:t>Bulk quantities of “in use” substitution therapies that are administered to patients attending the pharmacy need to be located so that they are inaccessible to, and preferably out of sight of,  the patient.</w:t>
                      </w:r>
                    </w:p>
                    <w:p w:rsidR="000D72C3" w:rsidRPr="0043167D" w:rsidRDefault="000D72C3" w:rsidP="006A654C">
                      <w:pPr>
                        <w:pStyle w:val="BodyText"/>
                        <w:jc w:val="both"/>
                        <w:rPr>
                          <w:sz w:val="20"/>
                          <w:szCs w:val="20"/>
                        </w:rPr>
                      </w:pPr>
                      <w:r>
                        <w:rPr>
                          <w:sz w:val="20"/>
                          <w:szCs w:val="20"/>
                        </w:rPr>
                        <w:t>Keys</w:t>
                      </w:r>
                      <w:r w:rsidRPr="002A10AD">
                        <w:rPr>
                          <w:sz w:val="20"/>
                          <w:szCs w:val="20"/>
                        </w:rPr>
                        <w:t xml:space="preserve"> to the Schedule 8 poisons safe must not be left on the premises overnight, unless they are stored in a safe of at least equivalent security to the Schedule 8 safe and to which pharmacists have exclusive access. In most cases, this will be a safe fitted with a combination lock or a keypad, the codes to which will be limited to pharmacists.</w:t>
                      </w: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p w:rsidR="000D72C3" w:rsidRPr="0043167D" w:rsidRDefault="000D72C3" w:rsidP="006A654C">
                      <w:pPr>
                        <w:pStyle w:val="BodyText"/>
                        <w:jc w:val="both"/>
                        <w:rPr>
                          <w:sz w:val="20"/>
                          <w:szCs w:val="20"/>
                        </w:rPr>
                      </w:pPr>
                    </w:p>
                  </w:txbxContent>
                </v:textbox>
                <w10:wrap type="tight"/>
              </v:shape>
            </w:pict>
          </mc:Fallback>
        </mc:AlternateContent>
      </w:r>
    </w:p>
    <w:p w:rsidR="006A654C" w:rsidRPr="0007139B" w:rsidRDefault="006A654C" w:rsidP="006A654C">
      <w:pPr>
        <w:pStyle w:val="BodyText"/>
        <w:jc w:val="both"/>
      </w:pPr>
    </w:p>
    <w:p w:rsidR="006A654C" w:rsidRPr="0007139B" w:rsidRDefault="006A654C" w:rsidP="006A654C">
      <w:pPr>
        <w:pStyle w:val="BodyText"/>
        <w:jc w:val="both"/>
      </w:pPr>
    </w:p>
    <w:p w:rsidR="006A654C" w:rsidRPr="0007139B" w:rsidRDefault="006A654C" w:rsidP="006A654C">
      <w:pPr>
        <w:pStyle w:val="BodyText"/>
        <w:jc w:val="both"/>
      </w:pPr>
    </w:p>
    <w:p w:rsidR="006A654C" w:rsidRPr="0007139B" w:rsidRDefault="006A654C" w:rsidP="006A654C">
      <w:pPr>
        <w:pStyle w:val="BodyText"/>
        <w:jc w:val="both"/>
      </w:pPr>
    </w:p>
    <w:p w:rsidR="006A654C" w:rsidRPr="0007139B" w:rsidRDefault="006A654C" w:rsidP="006A654C">
      <w:pPr>
        <w:pStyle w:val="BodyText"/>
        <w:jc w:val="both"/>
      </w:pP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2A10AD" w:rsidRPr="0007139B" w:rsidRDefault="002A10AD"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2169CB" w:rsidP="006A654C">
      <w:r w:rsidRPr="0007139B">
        <w:rPr>
          <w:noProof/>
          <w:lang w:eastAsia="en-AU"/>
        </w:rPr>
        <w:lastRenderedPageBreak/>
        <mc:AlternateContent>
          <mc:Choice Requires="wps">
            <w:drawing>
              <wp:anchor distT="0" distB="0" distL="114300" distR="114300" simplePos="0" relativeHeight="251669504" behindDoc="1" locked="0" layoutInCell="1" allowOverlap="1" wp14:anchorId="090829D7" wp14:editId="1939D800">
                <wp:simplePos x="0" y="0"/>
                <wp:positionH relativeFrom="column">
                  <wp:posOffset>558165</wp:posOffset>
                </wp:positionH>
                <wp:positionV relativeFrom="paragraph">
                  <wp:posOffset>96520</wp:posOffset>
                </wp:positionV>
                <wp:extent cx="5029200" cy="1353185"/>
                <wp:effectExtent l="0" t="0" r="19050" b="18415"/>
                <wp:wrapTight wrapText="bothSides">
                  <wp:wrapPolygon edited="0">
                    <wp:start x="0" y="0"/>
                    <wp:lineTo x="0" y="21590"/>
                    <wp:lineTo x="21600" y="21590"/>
                    <wp:lineTo x="21600" y="0"/>
                    <wp:lineTo x="0" y="0"/>
                  </wp:wrapPolygon>
                </wp:wrapTight>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029200" cy="1353185"/>
                        </a:xfrm>
                        <a:prstGeom prst="rect">
                          <a:avLst/>
                        </a:prstGeom>
                        <a:solidFill>
                          <a:srgbClr val="EAEAEA"/>
                        </a:solidFill>
                        <a:ln w="9525">
                          <a:solidFill>
                            <a:srgbClr val="000000"/>
                          </a:solidFill>
                          <a:miter lim="800000"/>
                          <a:headEnd/>
                          <a:tailEnd/>
                        </a:ln>
                      </wps:spPr>
                      <wps:txbx>
                        <w:txbxContent>
                          <w:p w:rsidR="000D72C3" w:rsidRPr="00423525" w:rsidRDefault="000D72C3" w:rsidP="006A654C">
                            <w:pPr>
                              <w:rPr>
                                <w:rFonts w:ascii="Calibri" w:hAnsi="Calibri"/>
                              </w:rPr>
                            </w:pPr>
                            <w:r w:rsidRPr="00423525">
                              <w:rPr>
                                <w:rFonts w:ascii="Calibri" w:hAnsi="Calibri"/>
                              </w:rPr>
                              <w:t>Guide to the Drugs, Poisons &amp; Controlled Substances Regulation 2006: [re Regulation 35(1</w:t>
                            </w:r>
                            <w:proofErr w:type="gramStart"/>
                            <w:r w:rsidRPr="00423525">
                              <w:rPr>
                                <w:rFonts w:ascii="Calibri" w:hAnsi="Calibri"/>
                              </w:rPr>
                              <w:t>)(</w:t>
                            </w:r>
                            <w:proofErr w:type="gramEnd"/>
                            <w:r w:rsidRPr="00423525">
                              <w:rPr>
                                <w:rFonts w:ascii="Calibri" w:hAnsi="Calibri"/>
                              </w:rPr>
                              <w:t>f)]</w:t>
                            </w:r>
                          </w:p>
                          <w:p w:rsidR="000D72C3" w:rsidRPr="00423525" w:rsidRDefault="000D72C3" w:rsidP="006A654C">
                            <w:pPr>
                              <w:rPr>
                                <w:rFonts w:ascii="Calibri" w:hAnsi="Calibri"/>
                              </w:rPr>
                            </w:pPr>
                            <w:r w:rsidRPr="00423525">
                              <w:rPr>
                                <w:rFonts w:ascii="Calibri" w:hAnsi="Calibri"/>
                              </w:rPr>
                              <w:t>Expert advice received by the Department indicates that the requirement to be securely attached is satisfied by –</w:t>
                            </w:r>
                          </w:p>
                          <w:p w:rsidR="000D72C3" w:rsidRPr="00423525" w:rsidRDefault="000D72C3" w:rsidP="006A654C">
                            <w:pPr>
                              <w:ind w:left="720"/>
                              <w:rPr>
                                <w:rFonts w:ascii="Calibri" w:hAnsi="Calibri"/>
                              </w:rPr>
                            </w:pPr>
                            <w:r w:rsidRPr="00423525">
                              <w:rPr>
                                <w:rFonts w:ascii="Calibri" w:hAnsi="Calibri"/>
                              </w:rPr>
                              <w:t xml:space="preserve">a) HARD CORE WALL: The cabinet to be secured by use of four (4) </w:t>
                            </w:r>
                            <w:proofErr w:type="spellStart"/>
                            <w:r w:rsidRPr="00423525">
                              <w:rPr>
                                <w:rFonts w:ascii="Calibri" w:hAnsi="Calibri"/>
                              </w:rPr>
                              <w:t>Loxin</w:t>
                            </w:r>
                            <w:proofErr w:type="spellEnd"/>
                            <w:r w:rsidRPr="00423525">
                              <w:rPr>
                                <w:rFonts w:ascii="Calibri" w:hAnsi="Calibri"/>
                              </w:rPr>
                              <w:t xml:space="preserve"> or </w:t>
                            </w:r>
                            <w:proofErr w:type="spellStart"/>
                            <w:r w:rsidRPr="00423525">
                              <w:rPr>
                                <w:rFonts w:ascii="Calibri" w:hAnsi="Calibri"/>
                              </w:rPr>
                              <w:t>Dyna</w:t>
                            </w:r>
                            <w:proofErr w:type="spellEnd"/>
                            <w:r w:rsidRPr="00423525">
                              <w:rPr>
                                <w:rFonts w:ascii="Calibri" w:hAnsi="Calibri"/>
                              </w:rPr>
                              <w:t xml:space="preserve"> Bolts, each 10mm by 50mm minimum.</w:t>
                            </w:r>
                          </w:p>
                          <w:p w:rsidR="000D72C3" w:rsidRPr="00423525" w:rsidRDefault="000D72C3" w:rsidP="006A654C">
                            <w:pPr>
                              <w:ind w:left="720"/>
                              <w:rPr>
                                <w:rFonts w:ascii="Calibri" w:hAnsi="Calibri"/>
                              </w:rPr>
                            </w:pPr>
                            <w:r w:rsidRPr="00423525">
                              <w:rPr>
                                <w:rFonts w:ascii="Calibri" w:hAnsi="Calibri"/>
                              </w:rPr>
                              <w:t>b) STUD AND PLASTER OR HOLLOW BLOCK: The cabinet to be secured by use of four (4) 10mm coach bolts through wall and through 3mm mild steel backing plate. This backing plate must, at minimum, be the same size as the back of the drug cabinet.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829D7" id="Text Box 6" o:spid="_x0000_s1032" type="#_x0000_t202" style="position:absolute;left:0;text-align:left;margin-left:43.95pt;margin-top:7.6pt;width:396pt;height:106.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" fillcolor="#eaeaea">
                <o:lock v:ext="edit" aspectratio="t"/>
                <v:textbox>
                  <w:txbxContent>
                    <w:p w:rsidR="000D72C3" w:rsidRPr="00423525" w:rsidRDefault="000D72C3" w:rsidP="006A654C">
                      <w:pPr>
                        <w:rPr>
                          <w:rFonts w:ascii="Calibri" w:hAnsi="Calibri"/>
                        </w:rPr>
                      </w:pPr>
                      <w:r w:rsidRPr="00423525">
                        <w:rPr>
                          <w:rFonts w:ascii="Calibri" w:hAnsi="Calibri"/>
                        </w:rPr>
                        <w:t>Guide to the Drugs, Poisons &amp; Controlled Substances Regulation 2006: [re Regulation 35(1</w:t>
                      </w:r>
                      <w:proofErr w:type="gramStart"/>
                      <w:r w:rsidRPr="00423525">
                        <w:rPr>
                          <w:rFonts w:ascii="Calibri" w:hAnsi="Calibri"/>
                        </w:rPr>
                        <w:t>)(</w:t>
                      </w:r>
                      <w:proofErr w:type="gramEnd"/>
                      <w:r w:rsidRPr="00423525">
                        <w:rPr>
                          <w:rFonts w:ascii="Calibri" w:hAnsi="Calibri"/>
                        </w:rPr>
                        <w:t>f)]</w:t>
                      </w:r>
                    </w:p>
                    <w:p w:rsidR="000D72C3" w:rsidRPr="00423525" w:rsidRDefault="000D72C3" w:rsidP="006A654C">
                      <w:pPr>
                        <w:rPr>
                          <w:rFonts w:ascii="Calibri" w:hAnsi="Calibri"/>
                        </w:rPr>
                      </w:pPr>
                      <w:r w:rsidRPr="00423525">
                        <w:rPr>
                          <w:rFonts w:ascii="Calibri" w:hAnsi="Calibri"/>
                        </w:rPr>
                        <w:t>Expert advice received by the Department indicates that the requirement to be securely attached is satisfied by –</w:t>
                      </w:r>
                    </w:p>
                    <w:p w:rsidR="000D72C3" w:rsidRPr="00423525" w:rsidRDefault="000D72C3" w:rsidP="006A654C">
                      <w:pPr>
                        <w:ind w:left="720"/>
                        <w:rPr>
                          <w:rFonts w:ascii="Calibri" w:hAnsi="Calibri"/>
                        </w:rPr>
                      </w:pPr>
                      <w:r w:rsidRPr="00423525">
                        <w:rPr>
                          <w:rFonts w:ascii="Calibri" w:hAnsi="Calibri"/>
                        </w:rPr>
                        <w:t xml:space="preserve">a) HARD CORE WALL: The cabinet to be secured by use of four (4) </w:t>
                      </w:r>
                      <w:proofErr w:type="spellStart"/>
                      <w:r w:rsidRPr="00423525">
                        <w:rPr>
                          <w:rFonts w:ascii="Calibri" w:hAnsi="Calibri"/>
                        </w:rPr>
                        <w:t>Loxin</w:t>
                      </w:r>
                      <w:proofErr w:type="spellEnd"/>
                      <w:r w:rsidRPr="00423525">
                        <w:rPr>
                          <w:rFonts w:ascii="Calibri" w:hAnsi="Calibri"/>
                        </w:rPr>
                        <w:t xml:space="preserve"> or </w:t>
                      </w:r>
                      <w:proofErr w:type="spellStart"/>
                      <w:r w:rsidRPr="00423525">
                        <w:rPr>
                          <w:rFonts w:ascii="Calibri" w:hAnsi="Calibri"/>
                        </w:rPr>
                        <w:t>Dyna</w:t>
                      </w:r>
                      <w:proofErr w:type="spellEnd"/>
                      <w:r w:rsidRPr="00423525">
                        <w:rPr>
                          <w:rFonts w:ascii="Calibri" w:hAnsi="Calibri"/>
                        </w:rPr>
                        <w:t xml:space="preserve"> Bolts, each 10mm by 50mm minimum.</w:t>
                      </w:r>
                    </w:p>
                    <w:p w:rsidR="000D72C3" w:rsidRPr="00423525" w:rsidRDefault="000D72C3" w:rsidP="006A654C">
                      <w:pPr>
                        <w:ind w:left="720"/>
                        <w:rPr>
                          <w:rFonts w:ascii="Calibri" w:hAnsi="Calibri"/>
                        </w:rPr>
                      </w:pPr>
                      <w:r w:rsidRPr="00423525">
                        <w:rPr>
                          <w:rFonts w:ascii="Calibri" w:hAnsi="Calibri"/>
                        </w:rPr>
                        <w:t>b) STUD AND PLASTER OR HOLLOW BLOCK: The cabinet to be secured by use of four (4) 10mm coach bolts through wall and through 3mm mild steel backing plate. This backing plate must, at minimum, be the same size as the back of the drug cabinet.</w:t>
                      </w: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2169CB" w:rsidRPr="0007139B" w:rsidRDefault="002169CB" w:rsidP="002169CB">
      <w:pPr>
        <w:ind w:left="720"/>
        <w:rPr>
          <w:b/>
        </w:rPr>
      </w:pPr>
    </w:p>
    <w:p w:rsidR="002169CB" w:rsidRPr="0007139B" w:rsidRDefault="002169CB" w:rsidP="002169CB">
      <w:pPr>
        <w:ind w:left="720"/>
        <w:rPr>
          <w:b/>
        </w:rPr>
      </w:pPr>
    </w:p>
    <w:p w:rsidR="002169CB" w:rsidRPr="0007139B" w:rsidRDefault="002169CB" w:rsidP="002169CB">
      <w:pPr>
        <w:ind w:left="720"/>
        <w:rPr>
          <w:b/>
        </w:rPr>
      </w:pPr>
    </w:p>
    <w:p w:rsidR="006A654C" w:rsidRPr="0007139B" w:rsidRDefault="003B003C" w:rsidP="006A654C">
      <w:pPr>
        <w:numPr>
          <w:ilvl w:val="0"/>
          <w:numId w:val="2"/>
        </w:numPr>
        <w:rPr>
          <w:b/>
        </w:rPr>
      </w:pPr>
      <w:r w:rsidRPr="0007139B">
        <w:rPr>
          <w:b/>
        </w:rPr>
        <w:t>Is</w:t>
      </w:r>
      <w:r w:rsidR="006A654C" w:rsidRPr="0007139B">
        <w:rPr>
          <w:b/>
        </w:rPr>
        <w:t xml:space="preserve"> the dispensary </w:t>
      </w:r>
      <w:r w:rsidRPr="0007139B">
        <w:rPr>
          <w:b/>
        </w:rPr>
        <w:t>equipped with</w:t>
      </w:r>
      <w:r w:rsidR="006A654C" w:rsidRPr="0007139B">
        <w:rPr>
          <w:b/>
        </w:rPr>
        <w:t xml:space="preserve"> safe</w:t>
      </w:r>
      <w:r w:rsidR="008F59B6" w:rsidRPr="0007139B">
        <w:rPr>
          <w:b/>
        </w:rPr>
        <w:t>s</w:t>
      </w:r>
      <w:r w:rsidR="006A654C" w:rsidRPr="0007139B">
        <w:rPr>
          <w:b/>
        </w:rPr>
        <w:t xml:space="preserve"> or drug cabinet</w:t>
      </w:r>
      <w:r w:rsidR="008F59B6" w:rsidRPr="0007139B">
        <w:rPr>
          <w:b/>
        </w:rPr>
        <w:t>s</w:t>
      </w:r>
      <w:r w:rsidR="006A654C" w:rsidRPr="0007139B">
        <w:rPr>
          <w:b/>
        </w:rPr>
        <w:t xml:space="preserve"> </w:t>
      </w:r>
      <w:r w:rsidR="008F59B6" w:rsidRPr="0007139B">
        <w:rPr>
          <w:b/>
        </w:rPr>
        <w:t xml:space="preserve">large enough to store all </w:t>
      </w:r>
      <w:r w:rsidR="006A654C" w:rsidRPr="0007139B">
        <w:rPr>
          <w:b/>
        </w:rPr>
        <w:t xml:space="preserve">S8 poisons </w:t>
      </w:r>
      <w:r w:rsidR="008F59B6" w:rsidRPr="0007139B">
        <w:rPr>
          <w:b/>
        </w:rPr>
        <w:t xml:space="preserve">in a way </w:t>
      </w:r>
      <w:r w:rsidR="006A654C" w:rsidRPr="0007139B">
        <w:rPr>
          <w:b/>
        </w:rPr>
        <w:t>that facilitates the accurate selection of medicines?</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ind w:left="360"/>
        <w:rPr>
          <w:b/>
        </w:rPr>
      </w:pPr>
    </w:p>
    <w:p w:rsidR="002201AD" w:rsidRPr="0007139B" w:rsidRDefault="008F59B6" w:rsidP="002201AD">
      <w:pPr>
        <w:numPr>
          <w:ilvl w:val="0"/>
          <w:numId w:val="2"/>
        </w:numPr>
        <w:rPr>
          <w:b/>
        </w:rPr>
      </w:pPr>
      <w:r w:rsidRPr="0007139B">
        <w:rPr>
          <w:b/>
        </w:rPr>
        <w:t xml:space="preserve">Is each </w:t>
      </w:r>
      <w:r w:rsidR="006A654C" w:rsidRPr="0007139B">
        <w:rPr>
          <w:b/>
        </w:rPr>
        <w:t>drug cabinet attached in accordance with the Guide to the Drugs, Poisons &amp; Controlled Substances Regulation 2006?</w:t>
      </w:r>
    </w:p>
    <w:p w:rsidR="002201AD" w:rsidRPr="0007139B" w:rsidRDefault="002201AD" w:rsidP="002201AD">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46229F">
        <w:trPr>
          <w:cantSplit/>
        </w:trPr>
        <w:tc>
          <w:tcPr>
            <w:tcW w:w="567" w:type="dxa"/>
            <w:tcBorders>
              <w:bottom w:val="single" w:sz="4" w:space="0" w:color="auto"/>
            </w:tcBorders>
          </w:tcPr>
          <w:p w:rsidR="002201AD" w:rsidRPr="0007139B" w:rsidRDefault="002201AD" w:rsidP="002201AD">
            <w:pPr>
              <w:tabs>
                <w:tab w:val="left" w:pos="8640"/>
              </w:tabs>
              <w:jc w:val="center"/>
              <w:rPr>
                <w:b/>
                <w:sz w:val="16"/>
              </w:rPr>
            </w:pPr>
            <w:r w:rsidRPr="0007139B">
              <w:rPr>
                <w:b/>
                <w:sz w:val="16"/>
              </w:rPr>
              <w:t>YES</w:t>
            </w:r>
          </w:p>
        </w:tc>
        <w:tc>
          <w:tcPr>
            <w:tcW w:w="567" w:type="dxa"/>
            <w:tcBorders>
              <w:bottom w:val="nil"/>
            </w:tcBorders>
          </w:tcPr>
          <w:p w:rsidR="002201AD" w:rsidRPr="0007139B" w:rsidRDefault="002201AD" w:rsidP="002201AD">
            <w:pPr>
              <w:tabs>
                <w:tab w:val="left" w:pos="8640"/>
              </w:tabs>
              <w:jc w:val="center"/>
              <w:rPr>
                <w:b/>
                <w:sz w:val="16"/>
              </w:rPr>
            </w:pPr>
          </w:p>
        </w:tc>
        <w:tc>
          <w:tcPr>
            <w:tcW w:w="992" w:type="dxa"/>
            <w:tcBorders>
              <w:bottom w:val="nil"/>
            </w:tcBorders>
          </w:tcPr>
          <w:p w:rsidR="002201AD" w:rsidRPr="0007139B" w:rsidRDefault="002201AD" w:rsidP="002201AD">
            <w:pPr>
              <w:tabs>
                <w:tab w:val="left" w:pos="8640"/>
              </w:tabs>
              <w:jc w:val="center"/>
              <w:rPr>
                <w:b/>
                <w:sz w:val="16"/>
              </w:rPr>
            </w:pPr>
          </w:p>
        </w:tc>
        <w:tc>
          <w:tcPr>
            <w:tcW w:w="567" w:type="dxa"/>
            <w:tcBorders>
              <w:bottom w:val="single" w:sz="4" w:space="0" w:color="auto"/>
            </w:tcBorders>
          </w:tcPr>
          <w:p w:rsidR="002201AD" w:rsidRPr="0007139B" w:rsidRDefault="002201AD" w:rsidP="002201AD">
            <w:pPr>
              <w:tabs>
                <w:tab w:val="left" w:pos="8640"/>
              </w:tabs>
              <w:jc w:val="center"/>
              <w:rPr>
                <w:b/>
                <w:sz w:val="16"/>
              </w:rPr>
            </w:pPr>
            <w:r w:rsidRPr="0007139B">
              <w:rPr>
                <w:b/>
                <w:sz w:val="16"/>
              </w:rPr>
              <w:t>NO</w:t>
            </w:r>
          </w:p>
        </w:tc>
      </w:tr>
      <w:tr w:rsidR="0007139B" w:rsidRPr="0007139B" w:rsidTr="0046229F">
        <w:trPr>
          <w:cantSplit/>
          <w:trHeight w:val="458"/>
        </w:trPr>
        <w:tc>
          <w:tcPr>
            <w:tcW w:w="567" w:type="dxa"/>
            <w:tcBorders>
              <w:top w:val="single" w:sz="4" w:space="0" w:color="auto"/>
              <w:left w:val="single" w:sz="4" w:space="0" w:color="auto"/>
              <w:bottom w:val="single" w:sz="4" w:space="0" w:color="auto"/>
              <w:right w:val="single" w:sz="4" w:space="0" w:color="auto"/>
            </w:tcBorders>
          </w:tcPr>
          <w:p w:rsidR="002201AD" w:rsidRPr="0007139B" w:rsidRDefault="002201AD" w:rsidP="002201AD">
            <w:pPr>
              <w:tabs>
                <w:tab w:val="left" w:pos="8640"/>
              </w:tabs>
            </w:pPr>
          </w:p>
        </w:tc>
        <w:tc>
          <w:tcPr>
            <w:tcW w:w="567" w:type="dxa"/>
            <w:tcBorders>
              <w:left w:val="single" w:sz="4" w:space="0" w:color="auto"/>
              <w:bottom w:val="nil"/>
              <w:right w:val="nil"/>
            </w:tcBorders>
          </w:tcPr>
          <w:p w:rsidR="002201AD" w:rsidRPr="0007139B" w:rsidRDefault="002201AD" w:rsidP="002201AD">
            <w:pPr>
              <w:tabs>
                <w:tab w:val="left" w:pos="8640"/>
              </w:tabs>
            </w:pPr>
          </w:p>
        </w:tc>
        <w:tc>
          <w:tcPr>
            <w:tcW w:w="992" w:type="dxa"/>
            <w:tcBorders>
              <w:left w:val="nil"/>
              <w:bottom w:val="nil"/>
              <w:right w:val="single" w:sz="4" w:space="0" w:color="auto"/>
            </w:tcBorders>
          </w:tcPr>
          <w:p w:rsidR="002201AD" w:rsidRPr="0007139B" w:rsidRDefault="002201AD" w:rsidP="002201AD">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201AD" w:rsidRPr="0007139B" w:rsidRDefault="002201AD" w:rsidP="002201AD">
            <w:pPr>
              <w:tabs>
                <w:tab w:val="left" w:pos="8640"/>
              </w:tabs>
            </w:pPr>
          </w:p>
        </w:tc>
      </w:tr>
    </w:tbl>
    <w:p w:rsidR="002201AD" w:rsidRPr="0007139B" w:rsidRDefault="002201AD" w:rsidP="002201AD">
      <w:pPr>
        <w:ind w:left="720"/>
        <w:rPr>
          <w:b/>
        </w:rPr>
      </w:pPr>
    </w:p>
    <w:p w:rsidR="002201AD" w:rsidRPr="0007139B" w:rsidRDefault="002201AD" w:rsidP="002201AD">
      <w:pPr>
        <w:rPr>
          <w:b/>
        </w:rPr>
      </w:pPr>
    </w:p>
    <w:p w:rsidR="002201AD" w:rsidRPr="0007139B" w:rsidRDefault="002201AD" w:rsidP="002201AD">
      <w:pPr>
        <w:numPr>
          <w:ilvl w:val="0"/>
          <w:numId w:val="2"/>
        </w:numPr>
        <w:rPr>
          <w:b/>
        </w:rPr>
      </w:pPr>
      <w:r w:rsidRPr="0007139B">
        <w:rPr>
          <w:b/>
          <w:lang w:val="en-US"/>
        </w:rPr>
        <w:t xml:space="preserve">Is the S8 safe key kept on the person of a pharmacist or otherwise secured </w:t>
      </w:r>
      <w:proofErr w:type="spellStart"/>
      <w:r w:rsidRPr="0007139B">
        <w:rPr>
          <w:b/>
          <w:lang w:val="en-US"/>
        </w:rPr>
        <w:t>eg</w:t>
      </w:r>
      <w:proofErr w:type="spellEnd"/>
      <w:r w:rsidRPr="0007139B">
        <w:rPr>
          <w:b/>
          <w:lang w:val="en-US"/>
        </w:rPr>
        <w:t xml:space="preserve"> in a key safe (may have combination lock) which provides security equivalent to that of the S8 safe?</w:t>
      </w:r>
    </w:p>
    <w:p w:rsidR="006A654C" w:rsidRPr="0007139B" w:rsidRDefault="006A654C" w:rsidP="006A654C">
      <w:pPr>
        <w:jc w:val="center"/>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CB4">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320CB4">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320CB4" w:rsidRDefault="00320CB4" w:rsidP="00320CB4">
      <w:pPr>
        <w:ind w:left="720" w:hanging="720"/>
        <w:rPr>
          <w:highlight w:val="yellow"/>
          <w:lang w:val="en-US"/>
        </w:rPr>
      </w:pPr>
    </w:p>
    <w:p w:rsidR="00320CB4" w:rsidRDefault="00320CB4" w:rsidP="00EF140C">
      <w:pPr>
        <w:numPr>
          <w:ilvl w:val="0"/>
          <w:numId w:val="2"/>
        </w:numPr>
        <w:rPr>
          <w:b/>
          <w:lang w:val="en-US"/>
        </w:rPr>
      </w:pPr>
      <w:r w:rsidRPr="00EF140C">
        <w:rPr>
          <w:b/>
          <w:lang w:val="en-US"/>
        </w:rPr>
        <w:t>Are transactions involving Controlled Drugs (Schedule 8 poisons) recorded in the Controlled Drug Register as soon as practicable after completing the transaction?</w:t>
      </w:r>
    </w:p>
    <w:p w:rsidR="00EF140C" w:rsidRDefault="00EF140C" w:rsidP="00EF140C">
      <w:pPr>
        <w:rPr>
          <w:b/>
          <w:lang w:val="en-US"/>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lang w:val="en-US"/>
        </w:rPr>
      </w:pPr>
    </w:p>
    <w:p w:rsidR="00320CB4" w:rsidRPr="00EF140C" w:rsidRDefault="00320CB4" w:rsidP="00EF140C">
      <w:pPr>
        <w:numPr>
          <w:ilvl w:val="0"/>
          <w:numId w:val="2"/>
        </w:numPr>
        <w:rPr>
          <w:b/>
          <w:lang w:val="en-US"/>
        </w:rPr>
      </w:pPr>
      <w:r w:rsidRPr="00EF140C">
        <w:rPr>
          <w:b/>
          <w:lang w:val="en-US"/>
        </w:rPr>
        <w:t>Is the true balance of a Controlled Drug recorded in the Register (i.e. negative balances are not recorded in the case of partial supply)?</w:t>
      </w:r>
    </w:p>
    <w:p w:rsidR="00320CB4" w:rsidRDefault="00320CB4" w:rsidP="00EF140C">
      <w:pPr>
        <w:ind w:left="720"/>
        <w:rPr>
          <w:b/>
          <w:lang w:val="en-US"/>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lang w:val="en-US"/>
        </w:rPr>
      </w:pPr>
    </w:p>
    <w:p w:rsidR="00320CB4" w:rsidRPr="00EF140C" w:rsidRDefault="00320CB4" w:rsidP="00EF140C">
      <w:pPr>
        <w:numPr>
          <w:ilvl w:val="0"/>
          <w:numId w:val="2"/>
        </w:numPr>
        <w:rPr>
          <w:b/>
          <w:lang w:val="en-US"/>
        </w:rPr>
      </w:pPr>
      <w:r w:rsidRPr="00EF140C">
        <w:rPr>
          <w:b/>
          <w:lang w:val="en-US"/>
        </w:rPr>
        <w:t>Is the Controlled Drug Register regularly reconciled with the actual stock on hand of Controlled Drugs?</w:t>
      </w:r>
    </w:p>
    <w:p w:rsidR="00320CB4" w:rsidRDefault="00320CB4" w:rsidP="00320CB4">
      <w:pPr>
        <w:rPr>
          <w:lang w:val="en-US"/>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Default="00EF140C" w:rsidP="006A654C">
      <w:pPr>
        <w:rPr>
          <w:b/>
        </w:rPr>
      </w:pPr>
    </w:p>
    <w:p w:rsidR="00EF140C" w:rsidRDefault="00EF140C">
      <w:pPr>
        <w:spacing w:after="200" w:line="276" w:lineRule="auto"/>
        <w:jc w:val="left"/>
        <w:rPr>
          <w:b/>
        </w:rPr>
      </w:pPr>
      <w:r>
        <w:rPr>
          <w:b/>
        </w:rPr>
        <w:br w:type="page"/>
      </w:r>
    </w:p>
    <w:p w:rsidR="006A654C" w:rsidRPr="0007139B" w:rsidRDefault="006A654C" w:rsidP="006A654C">
      <w:pPr>
        <w:rPr>
          <w:b/>
        </w:rPr>
      </w:pPr>
    </w:p>
    <w:p w:rsidR="00320CB4" w:rsidRDefault="00320CB4" w:rsidP="006A654C">
      <w:pPr>
        <w:rPr>
          <w:b/>
          <w:u w:val="single"/>
        </w:rPr>
      </w:pPr>
    </w:p>
    <w:p w:rsidR="006A654C" w:rsidRPr="0007139B" w:rsidRDefault="006A654C" w:rsidP="006A654C">
      <w:pPr>
        <w:rPr>
          <w:b/>
          <w:u w:val="single"/>
        </w:rPr>
      </w:pPr>
      <w:r w:rsidRPr="0007139B">
        <w:rPr>
          <w:b/>
          <w:u w:val="single"/>
        </w:rPr>
        <w:t>CONTROLLED TEMPERATURE STORAGE</w:t>
      </w:r>
    </w:p>
    <w:p w:rsidR="006A654C" w:rsidRPr="0007139B" w:rsidRDefault="006A654C" w:rsidP="006A654C"/>
    <w:p w:rsidR="006A654C" w:rsidRPr="0007139B" w:rsidRDefault="006A654C" w:rsidP="006A654C">
      <w:r w:rsidRPr="0007139B">
        <w:rPr>
          <w:noProof/>
          <w:lang w:eastAsia="en-AU"/>
        </w:rPr>
        <mc:AlternateContent>
          <mc:Choice Requires="wps">
            <w:drawing>
              <wp:anchor distT="0" distB="0" distL="114300" distR="114300" simplePos="0" relativeHeight="251670528" behindDoc="1" locked="0" layoutInCell="1" allowOverlap="1" wp14:anchorId="52CEA92A" wp14:editId="5D3C969C">
                <wp:simplePos x="0" y="0"/>
                <wp:positionH relativeFrom="column">
                  <wp:posOffset>619125</wp:posOffset>
                </wp:positionH>
                <wp:positionV relativeFrom="paragraph">
                  <wp:posOffset>25400</wp:posOffset>
                </wp:positionV>
                <wp:extent cx="4914900" cy="2181225"/>
                <wp:effectExtent l="19050" t="19050" r="19050" b="28575"/>
                <wp:wrapTight wrapText="bothSides">
                  <wp:wrapPolygon edited="0">
                    <wp:start x="-84" y="-189"/>
                    <wp:lineTo x="-84" y="21694"/>
                    <wp:lineTo x="21600" y="21694"/>
                    <wp:lineTo x="21600" y="-189"/>
                    <wp:lineTo x="-84" y="-189"/>
                  </wp:wrapPolygon>
                </wp:wrapTight>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2181225"/>
                        </a:xfrm>
                        <a:prstGeom prst="rect">
                          <a:avLst/>
                        </a:prstGeom>
                        <a:solidFill>
                          <a:srgbClr val="EAEAEA"/>
                        </a:solidFill>
                        <a:ln w="38100" cmpd="dbl">
                          <a:solidFill>
                            <a:srgbClr val="000000"/>
                          </a:solidFill>
                          <a:miter lim="800000"/>
                          <a:headEnd/>
                          <a:tailEnd/>
                        </a:ln>
                      </wps:spPr>
                      <wps:txbx>
                        <w:txbxContent>
                          <w:p w:rsidR="000D72C3" w:rsidRDefault="000D72C3" w:rsidP="006A654C">
                            <w:pPr>
                              <w:rPr>
                                <w:rFonts w:ascii="Calibri" w:hAnsi="Calibri"/>
                              </w:rPr>
                            </w:pPr>
                            <w:r>
                              <w:rPr>
                                <w:rFonts w:ascii="Calibri" w:hAnsi="Calibri"/>
                              </w:rPr>
                              <w:t xml:space="preserve">Guideline </w:t>
                            </w:r>
                          </w:p>
                          <w:p w:rsidR="000D72C3" w:rsidRPr="0076658E" w:rsidRDefault="000D72C3" w:rsidP="006A654C">
                            <w:pPr>
                              <w:rPr>
                                <w:rFonts w:ascii="Calibri" w:hAnsi="Calibri"/>
                              </w:rPr>
                            </w:pPr>
                            <w:r w:rsidRPr="0076658E">
                              <w:rPr>
                                <w:rFonts w:ascii="Calibri" w:hAnsi="Calibri"/>
                              </w:rPr>
                              <w:t>Pharmacies and pharmacy departments are required to provide facilities in which medicines are stored at temperatures within their recommended temperature range.</w:t>
                            </w:r>
                          </w:p>
                          <w:p w:rsidR="000D72C3" w:rsidRPr="0076658E" w:rsidRDefault="000D72C3" w:rsidP="006A654C">
                            <w:pPr>
                              <w:rPr>
                                <w:rFonts w:ascii="Calibri" w:hAnsi="Calibri"/>
                              </w:rPr>
                            </w:pPr>
                            <w:r w:rsidRPr="0076658E">
                              <w:rPr>
                                <w:rFonts w:ascii="Calibri" w:hAnsi="Calibri"/>
                              </w:rPr>
                              <w:t>Temperatures in a pharmacy or pharmacy department should not exceed 25ºC; to this end, thermostatically controlled air conditioning or cooling by other means is necessary unless the premises are so situated or constructed as not to allow this temperature to be exceeded. Air conditioners should be set to maintain temperatures not exceeding 25</w:t>
                            </w:r>
                            <w:r w:rsidRPr="0076658E">
                              <w:rPr>
                                <w:rFonts w:ascii="Calibri" w:hAnsi="Calibri" w:cs="Arial"/>
                              </w:rPr>
                              <w:t>º</w:t>
                            </w:r>
                            <w:r w:rsidRPr="0076658E">
                              <w:rPr>
                                <w:rFonts w:ascii="Calibri" w:hAnsi="Calibri"/>
                              </w:rPr>
                              <w:t>C during periods when the pharmacy is not open for business.</w:t>
                            </w:r>
                          </w:p>
                          <w:p w:rsidR="000D72C3" w:rsidRPr="0076658E" w:rsidRDefault="000D72C3" w:rsidP="00FF04F2">
                            <w:r w:rsidRPr="0076658E">
                              <w:rPr>
                                <w:rFonts w:ascii="Calibri" w:hAnsi="Calibri"/>
                              </w:rPr>
                              <w:t xml:space="preserve">Refrigerators used to store medicines should be dedicated to this purpose.  </w:t>
                            </w:r>
                            <w:r w:rsidRPr="00FF04F2">
                              <w:rPr>
                                <w:rFonts w:ascii="Calibri" w:hAnsi="Calibri"/>
                              </w:rPr>
                              <w:t>A continuously reading thermometer is required with the sensor (known as a data logger) connected to the computer (or functionally similar arrangements) to alert staff to any malfunction when the premises are unoccupied and provide sufficient information to allow the effect of the malfunction on the integrity of the medicines to be assessed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EA92A" id="Text Box 5" o:spid="_x0000_s1033" type="#_x0000_t202" style="position:absolute;left:0;text-align:left;margin-left:48.75pt;margin-top:2pt;width:387pt;height:17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" fillcolor="#eaeaea" strokeweight="3pt">
                <v:stroke linestyle="thinThin"/>
                <o:lock v:ext="edit" aspectratio="t"/>
                <v:textbox>
                  <w:txbxContent>
                    <w:p w:rsidR="000D72C3" w:rsidRDefault="000D72C3" w:rsidP="006A654C">
                      <w:pPr>
                        <w:rPr>
                          <w:rFonts w:ascii="Calibri" w:hAnsi="Calibri"/>
                        </w:rPr>
                      </w:pPr>
                      <w:r>
                        <w:rPr>
                          <w:rFonts w:ascii="Calibri" w:hAnsi="Calibri"/>
                        </w:rPr>
                        <w:t xml:space="preserve">Guideline </w:t>
                      </w:r>
                    </w:p>
                    <w:p w:rsidR="000D72C3" w:rsidRPr="0076658E" w:rsidRDefault="000D72C3" w:rsidP="006A654C">
                      <w:pPr>
                        <w:rPr>
                          <w:rFonts w:ascii="Calibri" w:hAnsi="Calibri"/>
                        </w:rPr>
                      </w:pPr>
                      <w:r w:rsidRPr="0076658E">
                        <w:rPr>
                          <w:rFonts w:ascii="Calibri" w:hAnsi="Calibri"/>
                        </w:rPr>
                        <w:t>Pharmacies and pharmacy departments are required to provide facilities in which medicines are stored at temperatures within their recommended temperature range.</w:t>
                      </w:r>
                    </w:p>
                    <w:p w:rsidR="000D72C3" w:rsidRPr="0076658E" w:rsidRDefault="000D72C3" w:rsidP="006A654C">
                      <w:pPr>
                        <w:rPr>
                          <w:rFonts w:ascii="Calibri" w:hAnsi="Calibri"/>
                        </w:rPr>
                      </w:pPr>
                      <w:r w:rsidRPr="0076658E">
                        <w:rPr>
                          <w:rFonts w:ascii="Calibri" w:hAnsi="Calibri"/>
                        </w:rPr>
                        <w:t>Temperatures in a pharmacy or pharmacy department should not exceed 25ºC; to this end, thermostatically controlled air conditioning or cooling by other means is necessary unless the premises are so situated or constructed as not to allow this temperature to be exceeded. Air conditioners should be set to maintain temperatures not exceeding 25</w:t>
                      </w:r>
                      <w:r w:rsidRPr="0076658E">
                        <w:rPr>
                          <w:rFonts w:ascii="Calibri" w:hAnsi="Calibri" w:cs="Arial"/>
                        </w:rPr>
                        <w:t>º</w:t>
                      </w:r>
                      <w:r w:rsidRPr="0076658E">
                        <w:rPr>
                          <w:rFonts w:ascii="Calibri" w:hAnsi="Calibri"/>
                        </w:rPr>
                        <w:t>C during periods when the pharmacy is not open for business.</w:t>
                      </w:r>
                    </w:p>
                    <w:p w:rsidR="000D72C3" w:rsidRPr="0076658E" w:rsidRDefault="000D72C3" w:rsidP="00FF04F2">
                      <w:r w:rsidRPr="0076658E">
                        <w:rPr>
                          <w:rFonts w:ascii="Calibri" w:hAnsi="Calibri"/>
                        </w:rPr>
                        <w:t xml:space="preserve">Refrigerators used to store medicines should be dedicated to this purpose.  </w:t>
                      </w:r>
                      <w:r w:rsidRPr="00FF04F2">
                        <w:rPr>
                          <w:rFonts w:ascii="Calibri" w:hAnsi="Calibri"/>
                        </w:rPr>
                        <w:t>A continuously reading thermometer is required with the sensor (known as a data logger) connected to the computer (or functionally similar arrangements) to alert staff to any malfunction when the premises are unoccupied and provide sufficient information to allow the effect of the malfunction on the integrity of the medicines to be assessed .</w:t>
                      </w: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4A1468" w:rsidP="006A654C">
      <w:pPr>
        <w:numPr>
          <w:ilvl w:val="0"/>
          <w:numId w:val="2"/>
        </w:numPr>
        <w:rPr>
          <w:b/>
        </w:rPr>
      </w:pPr>
      <w:r w:rsidRPr="0007139B">
        <w:rPr>
          <w:b/>
        </w:rPr>
        <w:t xml:space="preserve">Are </w:t>
      </w:r>
      <w:r w:rsidR="006A654C" w:rsidRPr="0007139B">
        <w:rPr>
          <w:b/>
        </w:rPr>
        <w:t xml:space="preserve">all medicine storage areas serviced by a thermostatically controlled air-conditioner </w:t>
      </w:r>
      <w:r w:rsidRPr="0007139B">
        <w:rPr>
          <w:b/>
        </w:rPr>
        <w:t xml:space="preserve">that </w:t>
      </w:r>
      <w:r w:rsidR="006A654C" w:rsidRPr="0007139B">
        <w:rPr>
          <w:b/>
        </w:rPr>
        <w:t>maintain</w:t>
      </w:r>
      <w:r w:rsidRPr="0007139B">
        <w:rPr>
          <w:b/>
        </w:rPr>
        <w:t>s</w:t>
      </w:r>
      <w:r w:rsidR="006A654C" w:rsidRPr="0007139B">
        <w:rPr>
          <w:b/>
        </w:rPr>
        <w:t xml:space="preserve"> storage temperatures </w:t>
      </w:r>
      <w:r w:rsidR="003B003C" w:rsidRPr="0007139B">
        <w:rPr>
          <w:b/>
        </w:rPr>
        <w:t xml:space="preserve">so that the temperature does </w:t>
      </w:r>
      <w:r w:rsidR="006A654C" w:rsidRPr="0007139B">
        <w:rPr>
          <w:b/>
        </w:rPr>
        <w:t>not exceed 25ºC at all times?</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FC7151" w:rsidRDefault="00FC7151" w:rsidP="006A654C"/>
    <w:p w:rsidR="006A654C" w:rsidRPr="0007139B" w:rsidRDefault="004A1468" w:rsidP="006A654C">
      <w:pPr>
        <w:numPr>
          <w:ilvl w:val="0"/>
          <w:numId w:val="2"/>
        </w:numPr>
        <w:rPr>
          <w:b/>
        </w:rPr>
      </w:pPr>
      <w:r w:rsidRPr="0007139B">
        <w:rPr>
          <w:b/>
        </w:rPr>
        <w:t xml:space="preserve">Is </w:t>
      </w:r>
      <w:r w:rsidR="006A654C" w:rsidRPr="0007139B">
        <w:rPr>
          <w:b/>
        </w:rPr>
        <w:t>dispensary equipped with a refrigerator dedicated to the storage of medicines?</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7C3FAF" w:rsidP="007C3FAF">
      <w:pPr>
        <w:pStyle w:val="ListParagraph"/>
        <w:numPr>
          <w:ilvl w:val="0"/>
          <w:numId w:val="2"/>
        </w:numPr>
        <w:rPr>
          <w:b/>
        </w:rPr>
      </w:pPr>
      <w:r w:rsidRPr="0007139B">
        <w:rPr>
          <w:b/>
        </w:rPr>
        <w:t>Is the refrigerator dedicated to the storage of medicines fitted with a continuously reading thermometer connected to a computer (or functionally similar arrangement such as a data logger) to allow the effect of any malfunction on the integrity of the medicines to be assessed?</w:t>
      </w:r>
    </w:p>
    <w:p w:rsidR="006A654C" w:rsidRPr="0007139B" w:rsidRDefault="006A654C" w:rsidP="0007139B">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E96269" w:rsidRPr="00320CB4" w:rsidRDefault="00E96269" w:rsidP="006A654C">
      <w:pPr>
        <w:rPr>
          <w:b/>
          <w:u w:val="single"/>
        </w:rPr>
      </w:pPr>
      <w:r w:rsidRPr="00320CB4">
        <w:rPr>
          <w:b/>
          <w:u w:val="single"/>
        </w:rPr>
        <w:t>EQUIPMENT</w:t>
      </w:r>
    </w:p>
    <w:p w:rsidR="00E96269" w:rsidRPr="0007139B" w:rsidRDefault="00E96269" w:rsidP="006A654C">
      <w:pPr>
        <w:rPr>
          <w:b/>
        </w:rPr>
      </w:pPr>
    </w:p>
    <w:p w:rsidR="00E96269" w:rsidRPr="0007139B" w:rsidRDefault="00E96269" w:rsidP="00E96269">
      <w:pPr>
        <w:numPr>
          <w:ilvl w:val="0"/>
          <w:numId w:val="2"/>
        </w:numPr>
        <w:rPr>
          <w:b/>
        </w:rPr>
      </w:pPr>
      <w:r w:rsidRPr="0007139B">
        <w:rPr>
          <w:b/>
        </w:rPr>
        <w:t xml:space="preserve">Is the dispensary equipped with a range of reference texts in accordance with the Pharmacy Board of Australia’s Guidelines?  </w:t>
      </w:r>
    </w:p>
    <w:p w:rsidR="00E96269" w:rsidRPr="0007139B" w:rsidRDefault="00E96269" w:rsidP="00E96269">
      <w:pPr>
        <w:ind w:left="720"/>
        <w:rPr>
          <w:b/>
        </w:rPr>
      </w:pPr>
      <w:r w:rsidRPr="0007139B">
        <w:rPr>
          <w:i/>
        </w:rPr>
        <w:t>(Refer: http://www.pharmacyboard.gov.au/Codes-Guidelines.aspx)</w:t>
      </w:r>
    </w:p>
    <w:p w:rsidR="00E96269" w:rsidRPr="0007139B" w:rsidRDefault="00E96269" w:rsidP="006A654C"/>
    <w:p w:rsidR="00E96269" w:rsidRPr="0007139B" w:rsidRDefault="00E96269" w:rsidP="00E96269">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0D0C77">
        <w:trPr>
          <w:cantSplit/>
        </w:trPr>
        <w:tc>
          <w:tcPr>
            <w:tcW w:w="567" w:type="dxa"/>
            <w:tcBorders>
              <w:bottom w:val="single" w:sz="4" w:space="0" w:color="auto"/>
            </w:tcBorders>
          </w:tcPr>
          <w:p w:rsidR="00E96269" w:rsidRPr="0007139B" w:rsidRDefault="00E96269" w:rsidP="000D0C77">
            <w:pPr>
              <w:tabs>
                <w:tab w:val="left" w:pos="8640"/>
              </w:tabs>
              <w:jc w:val="center"/>
              <w:rPr>
                <w:b/>
                <w:sz w:val="16"/>
              </w:rPr>
            </w:pPr>
            <w:r w:rsidRPr="0007139B">
              <w:rPr>
                <w:b/>
                <w:sz w:val="16"/>
              </w:rPr>
              <w:t>YES</w:t>
            </w:r>
          </w:p>
        </w:tc>
        <w:tc>
          <w:tcPr>
            <w:tcW w:w="567" w:type="dxa"/>
            <w:tcBorders>
              <w:bottom w:val="nil"/>
            </w:tcBorders>
          </w:tcPr>
          <w:p w:rsidR="00E96269" w:rsidRPr="0007139B" w:rsidRDefault="00E96269" w:rsidP="000D0C77">
            <w:pPr>
              <w:tabs>
                <w:tab w:val="left" w:pos="8640"/>
              </w:tabs>
              <w:jc w:val="center"/>
              <w:rPr>
                <w:b/>
                <w:sz w:val="16"/>
              </w:rPr>
            </w:pPr>
          </w:p>
        </w:tc>
        <w:tc>
          <w:tcPr>
            <w:tcW w:w="992" w:type="dxa"/>
            <w:tcBorders>
              <w:bottom w:val="nil"/>
            </w:tcBorders>
          </w:tcPr>
          <w:p w:rsidR="00E96269" w:rsidRPr="0007139B" w:rsidRDefault="00E96269" w:rsidP="000D0C77">
            <w:pPr>
              <w:tabs>
                <w:tab w:val="left" w:pos="8640"/>
              </w:tabs>
              <w:jc w:val="center"/>
              <w:rPr>
                <w:b/>
                <w:sz w:val="16"/>
              </w:rPr>
            </w:pPr>
          </w:p>
        </w:tc>
        <w:tc>
          <w:tcPr>
            <w:tcW w:w="567" w:type="dxa"/>
            <w:tcBorders>
              <w:bottom w:val="single" w:sz="4" w:space="0" w:color="auto"/>
            </w:tcBorders>
          </w:tcPr>
          <w:p w:rsidR="00E96269" w:rsidRPr="0007139B" w:rsidRDefault="00E96269" w:rsidP="000D0C77">
            <w:pPr>
              <w:tabs>
                <w:tab w:val="left" w:pos="8640"/>
              </w:tabs>
              <w:jc w:val="center"/>
              <w:rPr>
                <w:b/>
                <w:sz w:val="16"/>
              </w:rPr>
            </w:pPr>
            <w:r w:rsidRPr="0007139B">
              <w:rPr>
                <w:b/>
                <w:sz w:val="16"/>
              </w:rPr>
              <w:t>NO</w:t>
            </w:r>
          </w:p>
        </w:tc>
      </w:tr>
      <w:tr w:rsidR="0007139B" w:rsidRPr="0007139B" w:rsidTr="000D0C77">
        <w:trPr>
          <w:cantSplit/>
          <w:trHeight w:val="458"/>
        </w:trPr>
        <w:tc>
          <w:tcPr>
            <w:tcW w:w="567" w:type="dxa"/>
            <w:tcBorders>
              <w:top w:val="single" w:sz="4" w:space="0" w:color="auto"/>
              <w:left w:val="single" w:sz="4" w:space="0" w:color="auto"/>
              <w:bottom w:val="single" w:sz="4" w:space="0" w:color="auto"/>
              <w:right w:val="single" w:sz="4" w:space="0" w:color="auto"/>
            </w:tcBorders>
          </w:tcPr>
          <w:p w:rsidR="00E96269" w:rsidRPr="0007139B" w:rsidRDefault="00E96269" w:rsidP="000D0C77">
            <w:pPr>
              <w:tabs>
                <w:tab w:val="left" w:pos="8640"/>
              </w:tabs>
            </w:pPr>
          </w:p>
        </w:tc>
        <w:tc>
          <w:tcPr>
            <w:tcW w:w="567" w:type="dxa"/>
            <w:tcBorders>
              <w:left w:val="single" w:sz="4" w:space="0" w:color="auto"/>
              <w:bottom w:val="nil"/>
              <w:right w:val="nil"/>
            </w:tcBorders>
          </w:tcPr>
          <w:p w:rsidR="00E96269" w:rsidRPr="0007139B" w:rsidRDefault="00E96269" w:rsidP="000D0C77">
            <w:pPr>
              <w:tabs>
                <w:tab w:val="left" w:pos="8640"/>
              </w:tabs>
            </w:pPr>
          </w:p>
        </w:tc>
        <w:tc>
          <w:tcPr>
            <w:tcW w:w="992" w:type="dxa"/>
            <w:tcBorders>
              <w:left w:val="nil"/>
              <w:bottom w:val="nil"/>
              <w:right w:val="single" w:sz="4" w:space="0" w:color="auto"/>
            </w:tcBorders>
          </w:tcPr>
          <w:p w:rsidR="00E96269" w:rsidRPr="0007139B" w:rsidRDefault="00E96269" w:rsidP="000D0C77">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96269" w:rsidRPr="0007139B" w:rsidRDefault="00E96269" w:rsidP="000D0C77">
            <w:pPr>
              <w:tabs>
                <w:tab w:val="left" w:pos="8640"/>
              </w:tabs>
            </w:pPr>
          </w:p>
        </w:tc>
      </w:tr>
    </w:tbl>
    <w:p w:rsidR="00E96269" w:rsidRPr="0007139B" w:rsidRDefault="00E96269" w:rsidP="00E96269">
      <w:pPr>
        <w:rPr>
          <w:b/>
        </w:rPr>
      </w:pPr>
    </w:p>
    <w:p w:rsidR="00E96269" w:rsidRPr="0007139B" w:rsidRDefault="00E96269" w:rsidP="006A654C"/>
    <w:p w:rsidR="00293EF6" w:rsidRPr="0007139B" w:rsidRDefault="00293EF6" w:rsidP="00293EF6">
      <w:pPr>
        <w:numPr>
          <w:ilvl w:val="0"/>
          <w:numId w:val="2"/>
        </w:numPr>
        <w:rPr>
          <w:b/>
        </w:rPr>
      </w:pPr>
      <w:r w:rsidRPr="0007139B">
        <w:rPr>
          <w:b/>
        </w:rPr>
        <w:t>Is the dispensary equipped with a set of approved Class 1 or Class 2 scales in good working order</w:t>
      </w:r>
      <w:r w:rsidR="00FF04F2" w:rsidRPr="0007139B">
        <w:rPr>
          <w:b/>
        </w:rPr>
        <w:t>, the operating instructions for which, including minimum weighable mass, are prominently displayed</w:t>
      </w:r>
      <w:r w:rsidRPr="0007139B">
        <w:rPr>
          <w:b/>
        </w:rPr>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47655D">
        <w:trPr>
          <w:cantSplit/>
        </w:trPr>
        <w:tc>
          <w:tcPr>
            <w:tcW w:w="567" w:type="dxa"/>
            <w:tcBorders>
              <w:bottom w:val="single" w:sz="4" w:space="0" w:color="auto"/>
            </w:tcBorders>
          </w:tcPr>
          <w:p w:rsidR="00293EF6" w:rsidRPr="0007139B" w:rsidRDefault="00293EF6" w:rsidP="0047655D">
            <w:pPr>
              <w:tabs>
                <w:tab w:val="left" w:pos="8640"/>
              </w:tabs>
              <w:jc w:val="center"/>
              <w:rPr>
                <w:b/>
                <w:sz w:val="16"/>
              </w:rPr>
            </w:pPr>
            <w:r w:rsidRPr="0007139B">
              <w:rPr>
                <w:b/>
                <w:sz w:val="16"/>
              </w:rPr>
              <w:t>YES</w:t>
            </w:r>
          </w:p>
        </w:tc>
        <w:tc>
          <w:tcPr>
            <w:tcW w:w="567" w:type="dxa"/>
            <w:tcBorders>
              <w:bottom w:val="nil"/>
            </w:tcBorders>
          </w:tcPr>
          <w:p w:rsidR="00293EF6" w:rsidRPr="0007139B" w:rsidRDefault="00293EF6" w:rsidP="0047655D">
            <w:pPr>
              <w:tabs>
                <w:tab w:val="left" w:pos="8640"/>
              </w:tabs>
              <w:jc w:val="center"/>
              <w:rPr>
                <w:b/>
                <w:sz w:val="16"/>
              </w:rPr>
            </w:pPr>
          </w:p>
        </w:tc>
        <w:tc>
          <w:tcPr>
            <w:tcW w:w="992" w:type="dxa"/>
            <w:tcBorders>
              <w:bottom w:val="nil"/>
            </w:tcBorders>
          </w:tcPr>
          <w:p w:rsidR="00293EF6" w:rsidRPr="0007139B" w:rsidRDefault="00293EF6" w:rsidP="0047655D">
            <w:pPr>
              <w:tabs>
                <w:tab w:val="left" w:pos="8640"/>
              </w:tabs>
              <w:jc w:val="center"/>
              <w:rPr>
                <w:b/>
                <w:sz w:val="16"/>
              </w:rPr>
            </w:pPr>
          </w:p>
        </w:tc>
        <w:tc>
          <w:tcPr>
            <w:tcW w:w="567" w:type="dxa"/>
            <w:tcBorders>
              <w:bottom w:val="single" w:sz="4" w:space="0" w:color="auto"/>
            </w:tcBorders>
          </w:tcPr>
          <w:p w:rsidR="00293EF6" w:rsidRPr="0007139B" w:rsidRDefault="00293EF6" w:rsidP="0047655D">
            <w:pPr>
              <w:tabs>
                <w:tab w:val="left" w:pos="8640"/>
              </w:tabs>
              <w:jc w:val="center"/>
              <w:rPr>
                <w:b/>
                <w:sz w:val="16"/>
              </w:rPr>
            </w:pPr>
            <w:r w:rsidRPr="0007139B">
              <w:rPr>
                <w:b/>
                <w:sz w:val="16"/>
              </w:rPr>
              <w:t>NO</w:t>
            </w:r>
          </w:p>
        </w:tc>
      </w:tr>
      <w:tr w:rsidR="0007139B" w:rsidRPr="0007139B" w:rsidTr="0047655D">
        <w:trPr>
          <w:cantSplit/>
          <w:trHeight w:val="458"/>
        </w:trPr>
        <w:tc>
          <w:tcPr>
            <w:tcW w:w="567" w:type="dxa"/>
            <w:tcBorders>
              <w:top w:val="single" w:sz="4" w:space="0" w:color="auto"/>
              <w:left w:val="single" w:sz="4" w:space="0" w:color="auto"/>
              <w:bottom w:val="single" w:sz="4" w:space="0" w:color="auto"/>
              <w:right w:val="single" w:sz="4" w:space="0" w:color="auto"/>
            </w:tcBorders>
          </w:tcPr>
          <w:p w:rsidR="00293EF6" w:rsidRPr="0007139B" w:rsidRDefault="00293EF6" w:rsidP="0047655D">
            <w:pPr>
              <w:tabs>
                <w:tab w:val="left" w:pos="8640"/>
              </w:tabs>
            </w:pPr>
          </w:p>
        </w:tc>
        <w:tc>
          <w:tcPr>
            <w:tcW w:w="567" w:type="dxa"/>
            <w:tcBorders>
              <w:left w:val="single" w:sz="4" w:space="0" w:color="auto"/>
              <w:bottom w:val="nil"/>
              <w:right w:val="nil"/>
            </w:tcBorders>
          </w:tcPr>
          <w:p w:rsidR="00293EF6" w:rsidRPr="0007139B" w:rsidRDefault="00293EF6" w:rsidP="0047655D">
            <w:pPr>
              <w:tabs>
                <w:tab w:val="left" w:pos="8640"/>
              </w:tabs>
            </w:pPr>
          </w:p>
        </w:tc>
        <w:tc>
          <w:tcPr>
            <w:tcW w:w="992" w:type="dxa"/>
            <w:tcBorders>
              <w:left w:val="nil"/>
              <w:bottom w:val="nil"/>
              <w:right w:val="single" w:sz="4" w:space="0" w:color="auto"/>
            </w:tcBorders>
          </w:tcPr>
          <w:p w:rsidR="00293EF6" w:rsidRPr="0007139B" w:rsidRDefault="00293EF6" w:rsidP="0047655D">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93EF6" w:rsidRPr="0007139B" w:rsidRDefault="00293EF6" w:rsidP="0047655D">
            <w:pPr>
              <w:tabs>
                <w:tab w:val="left" w:pos="8640"/>
              </w:tabs>
            </w:pPr>
          </w:p>
        </w:tc>
      </w:tr>
    </w:tbl>
    <w:p w:rsidR="002169CB" w:rsidRPr="0007139B" w:rsidRDefault="002169CB" w:rsidP="002169CB">
      <w:pPr>
        <w:ind w:left="720"/>
        <w:rPr>
          <w:b/>
        </w:rPr>
      </w:pPr>
    </w:p>
    <w:p w:rsidR="00293EF6" w:rsidRPr="0094523D" w:rsidRDefault="00293EF6" w:rsidP="00FD2431">
      <w:pPr>
        <w:numPr>
          <w:ilvl w:val="0"/>
          <w:numId w:val="2"/>
        </w:numPr>
        <w:rPr>
          <w:b/>
        </w:rPr>
      </w:pPr>
      <w:r w:rsidRPr="0094523D">
        <w:rPr>
          <w:b/>
        </w:rPr>
        <w:t xml:space="preserve">Is the dispensary equipped with an adequate range of </w:t>
      </w:r>
      <w:r w:rsidR="00654C27" w:rsidRPr="0094523D">
        <w:rPr>
          <w:b/>
        </w:rPr>
        <w:t>accurately calibrated</w:t>
      </w:r>
      <w:r w:rsidRPr="0094523D">
        <w:rPr>
          <w:b/>
        </w:rPr>
        <w:t xml:space="preserve"> measures </w:t>
      </w:r>
      <w:proofErr w:type="spellStart"/>
      <w:r w:rsidRPr="0094523D">
        <w:rPr>
          <w:b/>
        </w:rPr>
        <w:t>eg</w:t>
      </w:r>
      <w:proofErr w:type="spellEnd"/>
      <w:r w:rsidRPr="0094523D">
        <w:rPr>
          <w:b/>
        </w:rPr>
        <w:t xml:space="preserve"> 10ml, 50ml &amp; 200ml?</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B76BD2" w:rsidRPr="0094523D" w:rsidRDefault="00B76BD2" w:rsidP="003202EB">
            <w:pPr>
              <w:tabs>
                <w:tab w:val="left" w:pos="8640"/>
              </w:tabs>
              <w:jc w:val="center"/>
              <w:rPr>
                <w:b/>
                <w:sz w:val="16"/>
              </w:rPr>
            </w:pPr>
            <w:r w:rsidRPr="0094523D">
              <w:rPr>
                <w:b/>
                <w:sz w:val="16"/>
              </w:rPr>
              <w:t>YES</w:t>
            </w:r>
          </w:p>
        </w:tc>
        <w:tc>
          <w:tcPr>
            <w:tcW w:w="567" w:type="dxa"/>
            <w:tcBorders>
              <w:bottom w:val="nil"/>
            </w:tcBorders>
          </w:tcPr>
          <w:p w:rsidR="00B76BD2" w:rsidRPr="0094523D" w:rsidRDefault="00B76BD2" w:rsidP="003202EB">
            <w:pPr>
              <w:tabs>
                <w:tab w:val="left" w:pos="8640"/>
              </w:tabs>
              <w:jc w:val="center"/>
              <w:rPr>
                <w:b/>
                <w:sz w:val="16"/>
              </w:rPr>
            </w:pPr>
          </w:p>
        </w:tc>
        <w:tc>
          <w:tcPr>
            <w:tcW w:w="992" w:type="dxa"/>
            <w:tcBorders>
              <w:bottom w:val="nil"/>
            </w:tcBorders>
          </w:tcPr>
          <w:p w:rsidR="00B76BD2" w:rsidRPr="0094523D" w:rsidRDefault="00B76BD2" w:rsidP="003202EB">
            <w:pPr>
              <w:tabs>
                <w:tab w:val="left" w:pos="8640"/>
              </w:tabs>
              <w:jc w:val="center"/>
              <w:rPr>
                <w:b/>
                <w:sz w:val="16"/>
              </w:rPr>
            </w:pPr>
          </w:p>
        </w:tc>
        <w:tc>
          <w:tcPr>
            <w:tcW w:w="567" w:type="dxa"/>
            <w:tcBorders>
              <w:bottom w:val="single" w:sz="4" w:space="0" w:color="auto"/>
            </w:tcBorders>
          </w:tcPr>
          <w:p w:rsidR="00B76BD2" w:rsidRPr="0007139B" w:rsidRDefault="00B76BD2" w:rsidP="003202EB">
            <w:pPr>
              <w:tabs>
                <w:tab w:val="left" w:pos="8640"/>
              </w:tabs>
              <w:jc w:val="center"/>
              <w:rPr>
                <w:b/>
                <w:sz w:val="16"/>
              </w:rPr>
            </w:pPr>
            <w:r w:rsidRPr="0094523D">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B76BD2" w:rsidRPr="0007139B" w:rsidRDefault="00B76BD2" w:rsidP="003202EB">
            <w:pPr>
              <w:tabs>
                <w:tab w:val="left" w:pos="8640"/>
              </w:tabs>
            </w:pPr>
          </w:p>
        </w:tc>
        <w:tc>
          <w:tcPr>
            <w:tcW w:w="567" w:type="dxa"/>
            <w:tcBorders>
              <w:left w:val="single" w:sz="4" w:space="0" w:color="auto"/>
              <w:bottom w:val="nil"/>
              <w:right w:val="nil"/>
            </w:tcBorders>
          </w:tcPr>
          <w:p w:rsidR="00B76BD2" w:rsidRPr="0007139B" w:rsidRDefault="00B76BD2" w:rsidP="003202EB">
            <w:pPr>
              <w:tabs>
                <w:tab w:val="left" w:pos="8640"/>
              </w:tabs>
            </w:pPr>
          </w:p>
        </w:tc>
        <w:tc>
          <w:tcPr>
            <w:tcW w:w="992" w:type="dxa"/>
            <w:tcBorders>
              <w:left w:val="nil"/>
              <w:bottom w:val="nil"/>
              <w:right w:val="single" w:sz="4" w:space="0" w:color="auto"/>
            </w:tcBorders>
          </w:tcPr>
          <w:p w:rsidR="00B76BD2" w:rsidRPr="0007139B" w:rsidRDefault="00B76BD2"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6BD2" w:rsidRPr="0007139B" w:rsidRDefault="00B76BD2" w:rsidP="003202EB">
            <w:pPr>
              <w:tabs>
                <w:tab w:val="left" w:pos="8640"/>
              </w:tabs>
            </w:pPr>
          </w:p>
        </w:tc>
      </w:tr>
    </w:tbl>
    <w:p w:rsidR="00B76BD2" w:rsidRPr="0007139B" w:rsidRDefault="00B76BD2" w:rsidP="00B76BD2">
      <w:pPr>
        <w:ind w:left="720"/>
        <w:rPr>
          <w:b/>
        </w:rPr>
      </w:pPr>
    </w:p>
    <w:p w:rsidR="00293EF6" w:rsidRPr="0007139B" w:rsidRDefault="00293EF6" w:rsidP="00293EF6">
      <w:pPr>
        <w:rPr>
          <w:b/>
        </w:rPr>
      </w:pPr>
    </w:p>
    <w:p w:rsidR="00293EF6" w:rsidRPr="0007139B" w:rsidRDefault="00293EF6" w:rsidP="00293EF6">
      <w:pPr>
        <w:rPr>
          <w:b/>
        </w:rPr>
      </w:pPr>
    </w:p>
    <w:p w:rsidR="006A654C" w:rsidRPr="0007139B" w:rsidRDefault="006A654C" w:rsidP="006A654C">
      <w:pPr>
        <w:rPr>
          <w:b/>
          <w:u w:val="single"/>
        </w:rPr>
      </w:pPr>
      <w:r w:rsidRPr="0007139B">
        <w:rPr>
          <w:b/>
          <w:u w:val="single"/>
        </w:rPr>
        <w:t>SECURITY</w:t>
      </w:r>
    </w:p>
    <w:p w:rsidR="006A654C" w:rsidRPr="0007139B" w:rsidRDefault="003F07B3" w:rsidP="006A654C">
      <w:r w:rsidRPr="0007139B">
        <w:rPr>
          <w:noProof/>
          <w:u w:val="single"/>
          <w:lang w:eastAsia="en-AU"/>
        </w:rPr>
        <mc:AlternateContent>
          <mc:Choice Requires="wps">
            <w:drawing>
              <wp:anchor distT="0" distB="0" distL="114300" distR="114300" simplePos="0" relativeHeight="251668480" behindDoc="1" locked="0" layoutInCell="1" allowOverlap="1" wp14:anchorId="1E2BCBFD" wp14:editId="113D6575">
                <wp:simplePos x="0" y="0"/>
                <wp:positionH relativeFrom="column">
                  <wp:posOffset>571500</wp:posOffset>
                </wp:positionH>
                <wp:positionV relativeFrom="paragraph">
                  <wp:posOffset>76835</wp:posOffset>
                </wp:positionV>
                <wp:extent cx="4914900" cy="752475"/>
                <wp:effectExtent l="19050" t="19050" r="19050" b="28575"/>
                <wp:wrapTight wrapText="bothSides">
                  <wp:wrapPolygon edited="0">
                    <wp:start x="-84" y="-547"/>
                    <wp:lineTo x="-84" y="21873"/>
                    <wp:lineTo x="21600" y="21873"/>
                    <wp:lineTo x="21600" y="-547"/>
                    <wp:lineTo x="-84" y="-547"/>
                  </wp:wrapPolygon>
                </wp:wrapTight>
                <wp:docPr id="4"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752475"/>
                        </a:xfrm>
                        <a:prstGeom prst="rect">
                          <a:avLst/>
                        </a:prstGeom>
                        <a:solidFill>
                          <a:srgbClr val="EAEAEA"/>
                        </a:solidFill>
                        <a:ln w="38100" cmpd="dbl">
                          <a:solidFill>
                            <a:srgbClr val="000000"/>
                          </a:solidFill>
                          <a:miter lim="800000"/>
                          <a:headEnd/>
                          <a:tailEnd/>
                        </a:ln>
                      </wps:spPr>
                      <wps:txbx>
                        <w:txbxContent>
                          <w:p w:rsidR="000D72C3" w:rsidRPr="0076658E" w:rsidRDefault="000D72C3" w:rsidP="006A654C">
                            <w:pPr>
                              <w:rPr>
                                <w:rFonts w:ascii="Calibri" w:hAnsi="Calibri"/>
                              </w:rPr>
                            </w:pPr>
                            <w:r w:rsidRPr="0076658E">
                              <w:rPr>
                                <w:rFonts w:ascii="Calibri" w:hAnsi="Calibri"/>
                              </w:rPr>
                              <w:t>G</w:t>
                            </w:r>
                            <w:r>
                              <w:rPr>
                                <w:rFonts w:ascii="Calibri" w:hAnsi="Calibri"/>
                              </w:rPr>
                              <w:t xml:space="preserve">uideline </w:t>
                            </w:r>
                          </w:p>
                          <w:p w:rsidR="000D72C3" w:rsidRPr="0076658E" w:rsidRDefault="000D72C3" w:rsidP="006A654C">
                            <w:pPr>
                              <w:rPr>
                                <w:rFonts w:ascii="Calibri" w:hAnsi="Calibri"/>
                              </w:rPr>
                            </w:pPr>
                            <w:r w:rsidRPr="0076658E">
                              <w:rPr>
                                <w:rFonts w:ascii="Calibri" w:hAnsi="Calibri"/>
                              </w:rPr>
                              <w:t>Pharmacies are required to be constructed to prevent, as far as is reasonable, unauthorised access through doors, windows, walls and ceilings.</w:t>
                            </w:r>
                          </w:p>
                          <w:p w:rsidR="000D72C3" w:rsidRPr="0076658E" w:rsidRDefault="000D72C3" w:rsidP="006A654C">
                            <w:pPr>
                              <w:rPr>
                                <w:rFonts w:ascii="Calibri" w:hAnsi="Calibri"/>
                                <w:i/>
                              </w:rPr>
                            </w:pPr>
                          </w:p>
                          <w:p w:rsidR="000D72C3" w:rsidRPr="0076658E" w:rsidRDefault="000D72C3" w:rsidP="006A654C">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BCBFD" id="Text Box 4" o:spid="_x0000_s1034" type="#_x0000_t202" style="position:absolute;left:0;text-align:left;margin-left:45pt;margin-top:6.05pt;width:387pt;height:59.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" fillcolor="#eaeaea" strokeweight="3pt">
                <v:stroke linestyle="thinThin"/>
                <o:lock v:ext="edit" aspectratio="t"/>
                <v:textbox>
                  <w:txbxContent>
                    <w:p w:rsidR="000D72C3" w:rsidRPr="0076658E" w:rsidRDefault="000D72C3" w:rsidP="006A654C">
                      <w:pPr>
                        <w:rPr>
                          <w:rFonts w:ascii="Calibri" w:hAnsi="Calibri"/>
                        </w:rPr>
                      </w:pPr>
                      <w:r w:rsidRPr="0076658E">
                        <w:rPr>
                          <w:rFonts w:ascii="Calibri" w:hAnsi="Calibri"/>
                        </w:rPr>
                        <w:t>G</w:t>
                      </w:r>
                      <w:r>
                        <w:rPr>
                          <w:rFonts w:ascii="Calibri" w:hAnsi="Calibri"/>
                        </w:rPr>
                        <w:t xml:space="preserve">uideline </w:t>
                      </w:r>
                    </w:p>
                    <w:p w:rsidR="000D72C3" w:rsidRPr="0076658E" w:rsidRDefault="000D72C3" w:rsidP="006A654C">
                      <w:pPr>
                        <w:rPr>
                          <w:rFonts w:ascii="Calibri" w:hAnsi="Calibri"/>
                        </w:rPr>
                      </w:pPr>
                      <w:r w:rsidRPr="0076658E">
                        <w:rPr>
                          <w:rFonts w:ascii="Calibri" w:hAnsi="Calibri"/>
                        </w:rPr>
                        <w:t>Pharmacies are required to be constructed to prevent, as far as is reasonable, unauthorised access through doors, windows, walls and ceilings.</w:t>
                      </w:r>
                    </w:p>
                    <w:p w:rsidR="000D72C3" w:rsidRPr="0076658E" w:rsidRDefault="000D72C3" w:rsidP="006A654C">
                      <w:pPr>
                        <w:rPr>
                          <w:rFonts w:ascii="Calibri" w:hAnsi="Calibri"/>
                          <w:i/>
                        </w:rPr>
                      </w:pPr>
                    </w:p>
                    <w:p w:rsidR="000D72C3" w:rsidRPr="0076658E" w:rsidRDefault="000D72C3" w:rsidP="006A654C">
                      <w:pPr>
                        <w:rPr>
                          <w:rFonts w:ascii="Calibri" w:hAnsi="Calibri"/>
                        </w:rPr>
                      </w:pP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Pr>
        <w:ind w:left="360"/>
        <w:rPr>
          <w:b/>
        </w:rPr>
      </w:pPr>
    </w:p>
    <w:p w:rsidR="006A654C" w:rsidRPr="0007139B" w:rsidRDefault="004A1468" w:rsidP="00FD2431">
      <w:pPr>
        <w:numPr>
          <w:ilvl w:val="0"/>
          <w:numId w:val="2"/>
        </w:numPr>
        <w:rPr>
          <w:b/>
        </w:rPr>
      </w:pPr>
      <w:r w:rsidRPr="0007139B">
        <w:rPr>
          <w:b/>
        </w:rPr>
        <w:t xml:space="preserve">Is the pharmacy fitted with </w:t>
      </w:r>
      <w:r w:rsidR="006A654C" w:rsidRPr="0007139B">
        <w:rPr>
          <w:b/>
        </w:rPr>
        <w:t xml:space="preserve">an electronic intruder alarm fitted that conforms to Australian Standard 2201: Intruder Alarm Systems? </w:t>
      </w:r>
    </w:p>
    <w:p w:rsidR="006A654C" w:rsidRPr="0007139B" w:rsidRDefault="006A654C" w:rsidP="006A654C">
      <w:pPr>
        <w:ind w:left="360"/>
        <w:rPr>
          <w:b/>
        </w:rPr>
      </w:pPr>
      <w:r w:rsidRPr="0007139B">
        <w:rPr>
          <w:b/>
        </w:rPr>
        <w:t xml:space="preserve"> </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ind w:left="360"/>
        <w:rPr>
          <w:b/>
        </w:rPr>
      </w:pPr>
    </w:p>
    <w:p w:rsidR="006A654C" w:rsidRPr="0007139B" w:rsidRDefault="004A1468" w:rsidP="00FD2431">
      <w:pPr>
        <w:numPr>
          <w:ilvl w:val="0"/>
          <w:numId w:val="2"/>
        </w:numPr>
        <w:rPr>
          <w:b/>
        </w:rPr>
      </w:pPr>
      <w:r w:rsidRPr="0007139B">
        <w:rPr>
          <w:b/>
        </w:rPr>
        <w:t xml:space="preserve">Does the </w:t>
      </w:r>
      <w:r w:rsidR="006A654C" w:rsidRPr="0007139B">
        <w:rPr>
          <w:b/>
        </w:rPr>
        <w:t xml:space="preserve">electronic alarm cover </w:t>
      </w:r>
      <w:r w:rsidR="000D0C77" w:rsidRPr="0007139B">
        <w:rPr>
          <w:b/>
        </w:rPr>
        <w:t xml:space="preserve">the perimeter of the pharmacy as well as </w:t>
      </w:r>
      <w:r w:rsidR="006A654C" w:rsidRPr="0007139B">
        <w:rPr>
          <w:b/>
        </w:rPr>
        <w:t>all areas where medicines are kept including the dispensary, Schedule 8 cabinet or safe, rooms used to store dispensed medicine for packing into dose administration aids, the professional service area and storerooms?</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rPr>
      </w:pPr>
    </w:p>
    <w:p w:rsidR="006A654C" w:rsidRPr="0007139B" w:rsidRDefault="00DB098D" w:rsidP="00FD2431">
      <w:pPr>
        <w:numPr>
          <w:ilvl w:val="0"/>
          <w:numId w:val="2"/>
        </w:numPr>
        <w:rPr>
          <w:b/>
        </w:rPr>
      </w:pPr>
      <w:r w:rsidRPr="0007139B">
        <w:rPr>
          <w:b/>
        </w:rPr>
        <w:t xml:space="preserve">Is </w:t>
      </w:r>
      <w:r w:rsidR="006A654C" w:rsidRPr="0007139B">
        <w:rPr>
          <w:b/>
        </w:rPr>
        <w:t>the electronic alarm monitored by central agency on a 24 hours 7 days a week basis?</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ind w:left="360"/>
      </w:pPr>
    </w:p>
    <w:p w:rsidR="006A654C" w:rsidRPr="0007139B" w:rsidRDefault="00DB098D" w:rsidP="00FD2431">
      <w:pPr>
        <w:numPr>
          <w:ilvl w:val="0"/>
          <w:numId w:val="2"/>
        </w:numPr>
        <w:rPr>
          <w:b/>
        </w:rPr>
      </w:pPr>
      <w:r w:rsidRPr="0007139B">
        <w:rPr>
          <w:b/>
        </w:rPr>
        <w:t xml:space="preserve">Does </w:t>
      </w:r>
      <w:r w:rsidR="006A654C" w:rsidRPr="0007139B">
        <w:rPr>
          <w:b/>
        </w:rPr>
        <w:t>the central agency hold a security firm licence?</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rPr>
      </w:pPr>
    </w:p>
    <w:p w:rsidR="006A654C" w:rsidRPr="0007139B" w:rsidRDefault="00DB098D" w:rsidP="00FD2431">
      <w:pPr>
        <w:numPr>
          <w:ilvl w:val="0"/>
          <w:numId w:val="2"/>
        </w:numPr>
        <w:rPr>
          <w:b/>
        </w:rPr>
      </w:pPr>
      <w:r w:rsidRPr="0007139B">
        <w:rPr>
          <w:b/>
        </w:rPr>
        <w:t xml:space="preserve">Does </w:t>
      </w:r>
      <w:r w:rsidR="006A654C" w:rsidRPr="0007139B">
        <w:rPr>
          <w:b/>
        </w:rPr>
        <w:t>the central agency have facilities that conform to Australian Standard 2201.2 Intruder Alarm Systems – Monitoring Centres Grade 1, 2 or 3?</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EF140C" w:rsidRDefault="00EF140C" w:rsidP="006A654C">
      <w:pPr>
        <w:rPr>
          <w:b/>
        </w:rPr>
      </w:pPr>
    </w:p>
    <w:p w:rsidR="00EF140C" w:rsidRDefault="00EF140C">
      <w:pPr>
        <w:spacing w:after="200" w:line="276" w:lineRule="auto"/>
        <w:jc w:val="left"/>
        <w:rPr>
          <w:b/>
        </w:rPr>
      </w:pPr>
      <w:r>
        <w:rPr>
          <w:b/>
        </w:rPr>
        <w:br w:type="page"/>
      </w:r>
    </w:p>
    <w:p w:rsidR="0047655D" w:rsidRPr="0007139B" w:rsidRDefault="0047655D" w:rsidP="006A654C">
      <w:pPr>
        <w:rPr>
          <w:b/>
        </w:rPr>
      </w:pPr>
    </w:p>
    <w:p w:rsidR="006A654C" w:rsidRPr="0007139B" w:rsidRDefault="006A654C" w:rsidP="00FD2431">
      <w:pPr>
        <w:numPr>
          <w:ilvl w:val="0"/>
          <w:numId w:val="2"/>
        </w:numPr>
        <w:rPr>
          <w:b/>
        </w:rPr>
      </w:pPr>
      <w:r w:rsidRPr="0007139B">
        <w:rPr>
          <w:b/>
        </w:rPr>
        <w:t xml:space="preserve">If the building permit permits, </w:t>
      </w:r>
      <w:r w:rsidR="00DB098D" w:rsidRPr="0007139B">
        <w:rPr>
          <w:b/>
        </w:rPr>
        <w:t xml:space="preserve">is </w:t>
      </w:r>
      <w:r w:rsidRPr="0007139B">
        <w:rPr>
          <w:b/>
        </w:rPr>
        <w:t xml:space="preserve">each perimeter door </w:t>
      </w:r>
      <w:r w:rsidR="00D51C61" w:rsidRPr="0007139B">
        <w:rPr>
          <w:b/>
        </w:rPr>
        <w:t xml:space="preserve">to the pharmacy </w:t>
      </w:r>
      <w:r w:rsidRPr="0007139B">
        <w:rPr>
          <w:b/>
        </w:rPr>
        <w:t xml:space="preserve">fitted with a lock that prevents the door from being opened by hand from the inside when the premises are not lawfully occupied, OR if such locks are not permitted, </w:t>
      </w:r>
      <w:r w:rsidR="00DB098D" w:rsidRPr="0007139B">
        <w:rPr>
          <w:b/>
        </w:rPr>
        <w:t xml:space="preserve">are </w:t>
      </w:r>
      <w:r w:rsidRPr="0007139B">
        <w:rPr>
          <w:b/>
        </w:rPr>
        <w:t>other measures in place to prevent entry through roofs or ceilings such as floor to roof walls or ceiling space alarm sensors?</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rPr>
      </w:pPr>
    </w:p>
    <w:p w:rsidR="006A654C" w:rsidRPr="0007139B" w:rsidRDefault="00DB098D" w:rsidP="00FD2431">
      <w:pPr>
        <w:numPr>
          <w:ilvl w:val="0"/>
          <w:numId w:val="2"/>
        </w:numPr>
        <w:rPr>
          <w:b/>
        </w:rPr>
      </w:pPr>
      <w:r w:rsidRPr="0007139B">
        <w:rPr>
          <w:b/>
        </w:rPr>
        <w:t xml:space="preserve">Are all </w:t>
      </w:r>
      <w:r w:rsidR="006A654C" w:rsidRPr="0007139B">
        <w:rPr>
          <w:b/>
        </w:rPr>
        <w:t xml:space="preserve">perimeter doors </w:t>
      </w:r>
      <w:r w:rsidRPr="0007139B">
        <w:rPr>
          <w:b/>
        </w:rPr>
        <w:t xml:space="preserve">that </w:t>
      </w:r>
      <w:r w:rsidR="006A654C" w:rsidRPr="0007139B">
        <w:rPr>
          <w:b/>
        </w:rPr>
        <w:t xml:space="preserve">open to secluded or non-public areas </w:t>
      </w:r>
      <w:r w:rsidRPr="0007139B">
        <w:rPr>
          <w:b/>
        </w:rPr>
        <w:t xml:space="preserve">either </w:t>
      </w:r>
      <w:r w:rsidR="006A654C" w:rsidRPr="0007139B">
        <w:rPr>
          <w:b/>
        </w:rPr>
        <w:t xml:space="preserve">roller shutters or </w:t>
      </w:r>
      <w:r w:rsidRPr="0007139B">
        <w:rPr>
          <w:b/>
        </w:rPr>
        <w:t xml:space="preserve">solid core doors reinforced </w:t>
      </w:r>
      <w:r w:rsidR="006A654C" w:rsidRPr="0007139B">
        <w:rPr>
          <w:b/>
        </w:rPr>
        <w:t>with heavy gauge metal sheeting or protected by a substantial metal security grille door?</w:t>
      </w:r>
    </w:p>
    <w:p w:rsidR="006A654C" w:rsidRPr="0007139B" w:rsidRDefault="006A654C" w:rsidP="006A654C">
      <w:pPr>
        <w:ind w:left="360"/>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c>
          <w:tcPr>
            <w:tcW w:w="1701"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N/A</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c>
          <w:tcPr>
            <w:tcW w:w="1701" w:type="dxa"/>
            <w:tcBorders>
              <w:top w:val="nil"/>
              <w:left w:val="single" w:sz="4" w:space="0" w:color="auto"/>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r>
    </w:tbl>
    <w:p w:rsidR="006A654C" w:rsidRPr="0007139B" w:rsidRDefault="006A654C" w:rsidP="006A654C">
      <w:pPr>
        <w:jc w:val="center"/>
        <w:rPr>
          <w:b/>
        </w:rPr>
      </w:pPr>
    </w:p>
    <w:p w:rsidR="006A654C" w:rsidRPr="0007139B" w:rsidRDefault="006A654C" w:rsidP="006A654C">
      <w:pPr>
        <w:ind w:left="360"/>
        <w:rPr>
          <w:b/>
        </w:rPr>
      </w:pPr>
    </w:p>
    <w:p w:rsidR="006A654C" w:rsidRPr="0007139B" w:rsidRDefault="00DB098D" w:rsidP="00FD2431">
      <w:pPr>
        <w:numPr>
          <w:ilvl w:val="0"/>
          <w:numId w:val="2"/>
        </w:numPr>
        <w:rPr>
          <w:b/>
        </w:rPr>
      </w:pPr>
      <w:r w:rsidRPr="0007139B">
        <w:rPr>
          <w:b/>
        </w:rPr>
        <w:t>Are</w:t>
      </w:r>
      <w:r w:rsidR="006A654C" w:rsidRPr="0007139B">
        <w:rPr>
          <w:b/>
        </w:rPr>
        <w:t xml:space="preserve"> perimeter windows to secluded or non-public areas fitted with bars or security grilles?</w:t>
      </w:r>
    </w:p>
    <w:p w:rsidR="006A654C" w:rsidRPr="0007139B" w:rsidRDefault="006A654C" w:rsidP="006A654C">
      <w:pPr>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c>
          <w:tcPr>
            <w:tcW w:w="1701"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N/A</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c>
          <w:tcPr>
            <w:tcW w:w="1701" w:type="dxa"/>
            <w:tcBorders>
              <w:top w:val="nil"/>
              <w:left w:val="single" w:sz="4" w:space="0" w:color="auto"/>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r>
    </w:tbl>
    <w:p w:rsidR="006A654C" w:rsidRPr="0007139B" w:rsidRDefault="006A654C" w:rsidP="006A654C">
      <w:pPr>
        <w:rPr>
          <w:b/>
        </w:rPr>
      </w:pPr>
    </w:p>
    <w:p w:rsidR="006A654C" w:rsidRPr="0094523D" w:rsidRDefault="00DB098D" w:rsidP="00FD2431">
      <w:pPr>
        <w:numPr>
          <w:ilvl w:val="0"/>
          <w:numId w:val="2"/>
        </w:numPr>
        <w:rPr>
          <w:b/>
        </w:rPr>
      </w:pPr>
      <w:r w:rsidRPr="0094523D">
        <w:rPr>
          <w:b/>
        </w:rPr>
        <w:t>Are</w:t>
      </w:r>
      <w:r w:rsidR="006A654C" w:rsidRPr="0094523D">
        <w:rPr>
          <w:b/>
        </w:rPr>
        <w:t xml:space="preserve"> skylights fitted with bars or security grilles?</w:t>
      </w:r>
    </w:p>
    <w:p w:rsidR="002169CB" w:rsidRPr="0094523D" w:rsidRDefault="002169CB" w:rsidP="002169CB">
      <w:pPr>
        <w:ind w:left="360"/>
        <w:rPr>
          <w:b/>
        </w:rPr>
      </w:pPr>
    </w:p>
    <w:p w:rsidR="006A654C" w:rsidRPr="0094523D" w:rsidRDefault="006A654C" w:rsidP="006A654C">
      <w:pPr>
        <w:ind w:left="360"/>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787922">
        <w:trPr>
          <w:cantSplit/>
        </w:trPr>
        <w:tc>
          <w:tcPr>
            <w:tcW w:w="567" w:type="dxa"/>
            <w:tcBorders>
              <w:bottom w:val="single" w:sz="4" w:space="0" w:color="auto"/>
            </w:tcBorders>
          </w:tcPr>
          <w:p w:rsidR="006A654C" w:rsidRPr="0094523D" w:rsidRDefault="006A654C" w:rsidP="00787922">
            <w:pPr>
              <w:tabs>
                <w:tab w:val="left" w:pos="8640"/>
              </w:tabs>
              <w:jc w:val="center"/>
              <w:rPr>
                <w:b/>
                <w:sz w:val="16"/>
              </w:rPr>
            </w:pPr>
            <w:r w:rsidRPr="0094523D">
              <w:rPr>
                <w:b/>
                <w:sz w:val="16"/>
              </w:rPr>
              <w:t>YES</w:t>
            </w:r>
          </w:p>
        </w:tc>
        <w:tc>
          <w:tcPr>
            <w:tcW w:w="567" w:type="dxa"/>
            <w:tcBorders>
              <w:bottom w:val="nil"/>
            </w:tcBorders>
          </w:tcPr>
          <w:p w:rsidR="006A654C" w:rsidRPr="0094523D" w:rsidRDefault="006A654C" w:rsidP="00787922">
            <w:pPr>
              <w:tabs>
                <w:tab w:val="left" w:pos="8640"/>
              </w:tabs>
              <w:jc w:val="center"/>
              <w:rPr>
                <w:b/>
                <w:sz w:val="16"/>
              </w:rPr>
            </w:pPr>
          </w:p>
        </w:tc>
        <w:tc>
          <w:tcPr>
            <w:tcW w:w="992" w:type="dxa"/>
            <w:tcBorders>
              <w:bottom w:val="nil"/>
            </w:tcBorders>
          </w:tcPr>
          <w:p w:rsidR="006A654C" w:rsidRPr="0094523D" w:rsidRDefault="006A654C" w:rsidP="00787922">
            <w:pPr>
              <w:tabs>
                <w:tab w:val="left" w:pos="8640"/>
              </w:tabs>
              <w:jc w:val="center"/>
              <w:rPr>
                <w:b/>
                <w:sz w:val="16"/>
              </w:rPr>
            </w:pPr>
          </w:p>
        </w:tc>
        <w:tc>
          <w:tcPr>
            <w:tcW w:w="567" w:type="dxa"/>
            <w:tcBorders>
              <w:bottom w:val="single" w:sz="4" w:space="0" w:color="auto"/>
            </w:tcBorders>
          </w:tcPr>
          <w:p w:rsidR="006A654C" w:rsidRPr="0094523D" w:rsidRDefault="006A654C" w:rsidP="00787922">
            <w:pPr>
              <w:tabs>
                <w:tab w:val="left" w:pos="8640"/>
              </w:tabs>
              <w:jc w:val="center"/>
              <w:rPr>
                <w:b/>
                <w:sz w:val="16"/>
              </w:rPr>
            </w:pPr>
            <w:r w:rsidRPr="0094523D">
              <w:rPr>
                <w:b/>
                <w:sz w:val="16"/>
              </w:rPr>
              <w:t>NO</w:t>
            </w:r>
          </w:p>
        </w:tc>
        <w:tc>
          <w:tcPr>
            <w:tcW w:w="1701" w:type="dxa"/>
            <w:tcBorders>
              <w:bottom w:val="nil"/>
            </w:tcBorders>
          </w:tcPr>
          <w:p w:rsidR="006A654C" w:rsidRPr="0094523D"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94523D">
              <w:rPr>
                <w:b/>
                <w:sz w:val="16"/>
              </w:rPr>
              <w:t>N/A</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c>
          <w:tcPr>
            <w:tcW w:w="1701" w:type="dxa"/>
            <w:tcBorders>
              <w:top w:val="nil"/>
              <w:left w:val="single" w:sz="4" w:space="0" w:color="auto"/>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r>
    </w:tbl>
    <w:p w:rsidR="00887BCA" w:rsidRPr="0007139B" w:rsidRDefault="00887BCA" w:rsidP="006A654C">
      <w:pPr>
        <w:rPr>
          <w:b/>
        </w:rPr>
      </w:pPr>
    </w:p>
    <w:p w:rsidR="006A654C" w:rsidRPr="0007139B" w:rsidRDefault="006A654C" w:rsidP="006A654C">
      <w:pPr>
        <w:rPr>
          <w:u w:val="single"/>
        </w:rPr>
      </w:pPr>
      <w:r w:rsidRPr="0007139B">
        <w:rPr>
          <w:b/>
          <w:u w:val="single"/>
        </w:rPr>
        <w:t>CASH &amp; WRAP OR CHECKOUT COUNTERS</w:t>
      </w:r>
    </w:p>
    <w:p w:rsidR="006A654C" w:rsidRPr="0007139B" w:rsidRDefault="006A654C" w:rsidP="006A654C">
      <w:r w:rsidRPr="0007139B">
        <w:rPr>
          <w:noProof/>
          <w:lang w:eastAsia="en-AU"/>
        </w:rPr>
        <mc:AlternateContent>
          <mc:Choice Requires="wps">
            <w:drawing>
              <wp:anchor distT="0" distB="0" distL="114300" distR="114300" simplePos="0" relativeHeight="251661312" behindDoc="1" locked="0" layoutInCell="1" allowOverlap="1" wp14:anchorId="2F1DBCAD" wp14:editId="22DBF3BE">
                <wp:simplePos x="0" y="0"/>
                <wp:positionH relativeFrom="column">
                  <wp:posOffset>281940</wp:posOffset>
                </wp:positionH>
                <wp:positionV relativeFrom="paragraph">
                  <wp:posOffset>91440</wp:posOffset>
                </wp:positionV>
                <wp:extent cx="4914900" cy="1005840"/>
                <wp:effectExtent l="22860" t="26035" r="24765" b="25400"/>
                <wp:wrapTight wrapText="bothSides">
                  <wp:wrapPolygon edited="0">
                    <wp:start x="-84" y="-409"/>
                    <wp:lineTo x="-84" y="21805"/>
                    <wp:lineTo x="21684" y="21805"/>
                    <wp:lineTo x="21684" y="-409"/>
                    <wp:lineTo x="-84" y="-409"/>
                  </wp:wrapPolygon>
                </wp:wrapTight>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1005840"/>
                        </a:xfrm>
                        <a:prstGeom prst="rect">
                          <a:avLst/>
                        </a:prstGeom>
                        <a:solidFill>
                          <a:srgbClr val="EAEAEA"/>
                        </a:solidFill>
                        <a:ln w="38100" cmpd="dbl">
                          <a:solidFill>
                            <a:srgbClr val="000000"/>
                          </a:solidFill>
                          <a:miter lim="800000"/>
                          <a:headEnd/>
                          <a:tailEnd/>
                        </a:ln>
                      </wps:spPr>
                      <wps:txbx>
                        <w:txbxContent>
                          <w:p w:rsidR="000D72C3" w:rsidRPr="00217880" w:rsidRDefault="000D72C3" w:rsidP="006A654C">
                            <w:pPr>
                              <w:rPr>
                                <w:rFonts w:ascii="Calibri" w:hAnsi="Calibri"/>
                                <w:i/>
                              </w:rPr>
                            </w:pPr>
                            <w:r>
                              <w:rPr>
                                <w:rFonts w:ascii="Calibri" w:hAnsi="Calibri"/>
                              </w:rPr>
                              <w:t>Pharmacy Regulation Act 2010 Schedule para</w:t>
                            </w:r>
                            <w:r w:rsidRPr="00217880">
                              <w:rPr>
                                <w:rFonts w:ascii="Calibri" w:hAnsi="Calibri"/>
                              </w:rPr>
                              <w:t xml:space="preserve"> 9(h):</w:t>
                            </w:r>
                          </w:p>
                          <w:p w:rsidR="000D72C3" w:rsidRPr="00217880" w:rsidRDefault="000D72C3" w:rsidP="006A654C">
                            <w:pPr>
                              <w:rPr>
                                <w:rFonts w:ascii="Calibri" w:hAnsi="Calibri"/>
                              </w:rPr>
                            </w:pPr>
                            <w:r w:rsidRPr="00217880">
                              <w:rPr>
                                <w:rFonts w:ascii="Calibri" w:hAnsi="Calibri"/>
                              </w:rPr>
                              <w:t>Adequate arrangements are to be in place to ensure that the identity of a medicine being supplied or dispensed to a client of a pharmacy cannot be kn</w:t>
                            </w:r>
                            <w:r>
                              <w:rPr>
                                <w:rFonts w:ascii="Calibri" w:hAnsi="Calibri"/>
                              </w:rPr>
                              <w:t>own by another person present i</w:t>
                            </w:r>
                            <w:r w:rsidRPr="00217880">
                              <w:rPr>
                                <w:rFonts w:ascii="Calibri" w:hAnsi="Calibri"/>
                              </w:rPr>
                              <w:t>n the pharmacy who is not a person carrying on the pharmacy business or a member of staff of the 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DBCAD" id="Text Box 3" o:spid="_x0000_s1035" type="#_x0000_t202" style="position:absolute;left:0;text-align:left;margin-left:22.2pt;margin-top:7.2pt;width:387pt;height:7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" fillcolor="#eaeaea" strokeweight="3pt">
                <v:stroke linestyle="thinThin"/>
                <o:lock v:ext="edit" aspectratio="t"/>
                <v:textbox>
                  <w:txbxContent>
                    <w:p w:rsidR="000D72C3" w:rsidRPr="00217880" w:rsidRDefault="000D72C3" w:rsidP="006A654C">
                      <w:pPr>
                        <w:rPr>
                          <w:rFonts w:ascii="Calibri" w:hAnsi="Calibri"/>
                          <w:i/>
                        </w:rPr>
                      </w:pPr>
                      <w:r>
                        <w:rPr>
                          <w:rFonts w:ascii="Calibri" w:hAnsi="Calibri"/>
                        </w:rPr>
                        <w:t>Pharmacy Regulation Act 2010 Schedule para</w:t>
                      </w:r>
                      <w:r w:rsidRPr="00217880">
                        <w:rPr>
                          <w:rFonts w:ascii="Calibri" w:hAnsi="Calibri"/>
                        </w:rPr>
                        <w:t xml:space="preserve"> 9(h):</w:t>
                      </w:r>
                    </w:p>
                    <w:p w:rsidR="000D72C3" w:rsidRPr="00217880" w:rsidRDefault="000D72C3" w:rsidP="006A654C">
                      <w:pPr>
                        <w:rPr>
                          <w:rFonts w:ascii="Calibri" w:hAnsi="Calibri"/>
                        </w:rPr>
                      </w:pPr>
                      <w:r w:rsidRPr="00217880">
                        <w:rPr>
                          <w:rFonts w:ascii="Calibri" w:hAnsi="Calibri"/>
                        </w:rPr>
                        <w:t>Adequate arrangements are to be in place to ensure that the identity of a medicine being supplied or dispensed to a client of a pharmacy cannot be kn</w:t>
                      </w:r>
                      <w:r>
                        <w:rPr>
                          <w:rFonts w:ascii="Calibri" w:hAnsi="Calibri"/>
                        </w:rPr>
                        <w:t>own by another person present i</w:t>
                      </w:r>
                      <w:r w:rsidRPr="00217880">
                        <w:rPr>
                          <w:rFonts w:ascii="Calibri" w:hAnsi="Calibri"/>
                        </w:rPr>
                        <w:t>n the pharmacy who is not a person carrying on the pharmacy business or a member of staff of the business</w:t>
                      </w: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D51C61" w:rsidP="00FD2431">
      <w:pPr>
        <w:numPr>
          <w:ilvl w:val="0"/>
          <w:numId w:val="2"/>
        </w:numPr>
        <w:rPr>
          <w:b/>
        </w:rPr>
      </w:pPr>
      <w:r w:rsidRPr="0007139B">
        <w:rPr>
          <w:b/>
        </w:rPr>
        <w:t xml:space="preserve">Are </w:t>
      </w:r>
      <w:r w:rsidR="006A654C" w:rsidRPr="0007139B">
        <w:rPr>
          <w:b/>
        </w:rPr>
        <w:t>‘cash and wrap’ or ‘checkout’ counter</w:t>
      </w:r>
      <w:r w:rsidRPr="0007139B">
        <w:rPr>
          <w:b/>
        </w:rPr>
        <w:t>s</w:t>
      </w:r>
      <w:r w:rsidR="006A654C" w:rsidRPr="0007139B">
        <w:rPr>
          <w:b/>
        </w:rPr>
        <w:t xml:space="preserve"> arranged to ensure that the identity of a medicine being paid for by the client cannot be known by another client at the counter</w:t>
      </w:r>
      <w:r w:rsidR="007A430A" w:rsidRPr="0007139B">
        <w:rPr>
          <w:b/>
        </w:rPr>
        <w:t>?</w:t>
      </w:r>
    </w:p>
    <w:p w:rsidR="007C3FAF" w:rsidRPr="0007139B" w:rsidRDefault="007C3FAF" w:rsidP="007C3FAF">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YES</w:t>
            </w:r>
          </w:p>
        </w:tc>
        <w:tc>
          <w:tcPr>
            <w:tcW w:w="567" w:type="dxa"/>
            <w:tcBorders>
              <w:bottom w:val="nil"/>
            </w:tcBorders>
          </w:tcPr>
          <w:p w:rsidR="00B76BD2" w:rsidRPr="0007139B" w:rsidRDefault="00B76BD2" w:rsidP="003202EB">
            <w:pPr>
              <w:tabs>
                <w:tab w:val="left" w:pos="8640"/>
              </w:tabs>
              <w:jc w:val="center"/>
              <w:rPr>
                <w:b/>
                <w:sz w:val="16"/>
              </w:rPr>
            </w:pPr>
          </w:p>
        </w:tc>
        <w:tc>
          <w:tcPr>
            <w:tcW w:w="992" w:type="dxa"/>
            <w:tcBorders>
              <w:bottom w:val="nil"/>
            </w:tcBorders>
          </w:tcPr>
          <w:p w:rsidR="00B76BD2" w:rsidRPr="0007139B" w:rsidRDefault="00B76BD2" w:rsidP="003202EB">
            <w:pPr>
              <w:tabs>
                <w:tab w:val="left" w:pos="8640"/>
              </w:tabs>
              <w:jc w:val="center"/>
              <w:rPr>
                <w:b/>
                <w:sz w:val="16"/>
              </w:rPr>
            </w:pPr>
          </w:p>
        </w:tc>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B76BD2" w:rsidRPr="0007139B" w:rsidRDefault="00B76BD2" w:rsidP="003202EB">
            <w:pPr>
              <w:tabs>
                <w:tab w:val="left" w:pos="8640"/>
              </w:tabs>
            </w:pPr>
          </w:p>
        </w:tc>
        <w:tc>
          <w:tcPr>
            <w:tcW w:w="567" w:type="dxa"/>
            <w:tcBorders>
              <w:left w:val="single" w:sz="4" w:space="0" w:color="auto"/>
              <w:bottom w:val="nil"/>
              <w:right w:val="nil"/>
            </w:tcBorders>
          </w:tcPr>
          <w:p w:rsidR="00B76BD2" w:rsidRPr="0007139B" w:rsidRDefault="00B76BD2" w:rsidP="003202EB">
            <w:pPr>
              <w:tabs>
                <w:tab w:val="left" w:pos="8640"/>
              </w:tabs>
            </w:pPr>
          </w:p>
        </w:tc>
        <w:tc>
          <w:tcPr>
            <w:tcW w:w="992" w:type="dxa"/>
            <w:tcBorders>
              <w:left w:val="nil"/>
              <w:bottom w:val="nil"/>
              <w:right w:val="single" w:sz="4" w:space="0" w:color="auto"/>
            </w:tcBorders>
          </w:tcPr>
          <w:p w:rsidR="00B76BD2" w:rsidRPr="0007139B" w:rsidRDefault="00B76BD2"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6BD2" w:rsidRPr="0007139B" w:rsidRDefault="00B76BD2" w:rsidP="003202EB">
            <w:pPr>
              <w:tabs>
                <w:tab w:val="left" w:pos="8640"/>
              </w:tabs>
            </w:pPr>
          </w:p>
        </w:tc>
      </w:tr>
    </w:tbl>
    <w:p w:rsidR="006A654C" w:rsidRPr="0007139B" w:rsidRDefault="006A654C" w:rsidP="006A654C">
      <w:pPr>
        <w:ind w:left="360"/>
        <w:rPr>
          <w:b/>
        </w:rPr>
      </w:pPr>
    </w:p>
    <w:p w:rsidR="0046229F" w:rsidRPr="0007139B" w:rsidRDefault="0046229F" w:rsidP="0046229F">
      <w:pPr>
        <w:pStyle w:val="ListParagraph"/>
        <w:numPr>
          <w:ilvl w:val="0"/>
          <w:numId w:val="2"/>
        </w:numPr>
        <w:rPr>
          <w:b/>
        </w:rPr>
      </w:pPr>
      <w:r w:rsidRPr="0007139B">
        <w:rPr>
          <w:b/>
          <w:lang w:val="en-US"/>
        </w:rPr>
        <w:t>Are arrangements in place to ensure the identity of dispensed medicine being taken to the cash and wrap counter cannot be known by other clients in the pharmacy?</w:t>
      </w:r>
    </w:p>
    <w:p w:rsidR="0046229F" w:rsidRPr="0007139B" w:rsidRDefault="0046229F" w:rsidP="0007139B">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46229F">
        <w:trPr>
          <w:cantSplit/>
        </w:trPr>
        <w:tc>
          <w:tcPr>
            <w:tcW w:w="567" w:type="dxa"/>
            <w:tcBorders>
              <w:bottom w:val="single" w:sz="4" w:space="0" w:color="auto"/>
            </w:tcBorders>
          </w:tcPr>
          <w:p w:rsidR="0046229F" w:rsidRPr="0007139B" w:rsidRDefault="0046229F" w:rsidP="0046229F">
            <w:pPr>
              <w:tabs>
                <w:tab w:val="left" w:pos="8640"/>
              </w:tabs>
              <w:jc w:val="center"/>
              <w:rPr>
                <w:b/>
                <w:sz w:val="16"/>
              </w:rPr>
            </w:pPr>
            <w:r w:rsidRPr="0007139B">
              <w:rPr>
                <w:b/>
                <w:sz w:val="16"/>
              </w:rPr>
              <w:t>YES</w:t>
            </w:r>
          </w:p>
        </w:tc>
        <w:tc>
          <w:tcPr>
            <w:tcW w:w="567" w:type="dxa"/>
            <w:tcBorders>
              <w:bottom w:val="nil"/>
            </w:tcBorders>
          </w:tcPr>
          <w:p w:rsidR="0046229F" w:rsidRPr="0007139B" w:rsidRDefault="0046229F" w:rsidP="0046229F">
            <w:pPr>
              <w:tabs>
                <w:tab w:val="left" w:pos="8640"/>
              </w:tabs>
              <w:jc w:val="center"/>
              <w:rPr>
                <w:b/>
                <w:sz w:val="16"/>
              </w:rPr>
            </w:pPr>
          </w:p>
        </w:tc>
        <w:tc>
          <w:tcPr>
            <w:tcW w:w="992" w:type="dxa"/>
            <w:tcBorders>
              <w:bottom w:val="nil"/>
            </w:tcBorders>
          </w:tcPr>
          <w:p w:rsidR="0046229F" w:rsidRPr="0007139B" w:rsidRDefault="0046229F" w:rsidP="0046229F">
            <w:pPr>
              <w:tabs>
                <w:tab w:val="left" w:pos="8640"/>
              </w:tabs>
              <w:jc w:val="center"/>
              <w:rPr>
                <w:b/>
                <w:sz w:val="16"/>
              </w:rPr>
            </w:pPr>
          </w:p>
        </w:tc>
        <w:tc>
          <w:tcPr>
            <w:tcW w:w="567" w:type="dxa"/>
            <w:tcBorders>
              <w:bottom w:val="single" w:sz="4" w:space="0" w:color="auto"/>
            </w:tcBorders>
          </w:tcPr>
          <w:p w:rsidR="0046229F" w:rsidRPr="0007139B" w:rsidRDefault="0046229F" w:rsidP="0046229F">
            <w:pPr>
              <w:tabs>
                <w:tab w:val="left" w:pos="8640"/>
              </w:tabs>
              <w:jc w:val="center"/>
              <w:rPr>
                <w:b/>
                <w:sz w:val="16"/>
              </w:rPr>
            </w:pPr>
            <w:r w:rsidRPr="0007139B">
              <w:rPr>
                <w:b/>
                <w:sz w:val="16"/>
              </w:rPr>
              <w:t>NO</w:t>
            </w:r>
          </w:p>
        </w:tc>
      </w:tr>
      <w:tr w:rsidR="0007139B" w:rsidRPr="0007139B" w:rsidTr="0046229F">
        <w:trPr>
          <w:cantSplit/>
          <w:trHeight w:val="458"/>
        </w:trPr>
        <w:tc>
          <w:tcPr>
            <w:tcW w:w="567" w:type="dxa"/>
            <w:tcBorders>
              <w:top w:val="single" w:sz="4" w:space="0" w:color="auto"/>
              <w:left w:val="single" w:sz="4" w:space="0" w:color="auto"/>
              <w:bottom w:val="single" w:sz="4" w:space="0" w:color="auto"/>
              <w:right w:val="single" w:sz="4" w:space="0" w:color="auto"/>
            </w:tcBorders>
          </w:tcPr>
          <w:p w:rsidR="0046229F" w:rsidRPr="0007139B" w:rsidRDefault="0046229F" w:rsidP="0046229F">
            <w:pPr>
              <w:tabs>
                <w:tab w:val="left" w:pos="8640"/>
              </w:tabs>
            </w:pPr>
          </w:p>
        </w:tc>
        <w:tc>
          <w:tcPr>
            <w:tcW w:w="567" w:type="dxa"/>
            <w:tcBorders>
              <w:left w:val="single" w:sz="4" w:space="0" w:color="auto"/>
              <w:bottom w:val="nil"/>
              <w:right w:val="nil"/>
            </w:tcBorders>
          </w:tcPr>
          <w:p w:rsidR="0046229F" w:rsidRPr="0007139B" w:rsidRDefault="0046229F" w:rsidP="0046229F">
            <w:pPr>
              <w:tabs>
                <w:tab w:val="left" w:pos="8640"/>
              </w:tabs>
            </w:pPr>
          </w:p>
        </w:tc>
        <w:tc>
          <w:tcPr>
            <w:tcW w:w="992" w:type="dxa"/>
            <w:tcBorders>
              <w:left w:val="nil"/>
              <w:bottom w:val="nil"/>
              <w:right w:val="single" w:sz="4" w:space="0" w:color="auto"/>
            </w:tcBorders>
          </w:tcPr>
          <w:p w:rsidR="0046229F" w:rsidRPr="0007139B" w:rsidRDefault="0046229F" w:rsidP="0046229F">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6229F" w:rsidRPr="0007139B" w:rsidRDefault="0046229F" w:rsidP="0046229F">
            <w:pPr>
              <w:tabs>
                <w:tab w:val="left" w:pos="8640"/>
              </w:tabs>
            </w:pPr>
          </w:p>
        </w:tc>
      </w:tr>
    </w:tbl>
    <w:p w:rsidR="0046229F" w:rsidRPr="0007139B" w:rsidRDefault="0046229F" w:rsidP="0007139B">
      <w:pPr>
        <w:rPr>
          <w:b/>
        </w:rPr>
      </w:pPr>
    </w:p>
    <w:p w:rsidR="00EF140C" w:rsidRDefault="00EF140C">
      <w:pPr>
        <w:spacing w:after="200" w:line="276" w:lineRule="auto"/>
        <w:jc w:val="left"/>
        <w:rPr>
          <w:b/>
        </w:rPr>
      </w:pPr>
      <w:r>
        <w:rPr>
          <w:b/>
        </w:rPr>
        <w:br w:type="page"/>
      </w:r>
    </w:p>
    <w:p w:rsidR="0047655D" w:rsidRPr="0007139B" w:rsidRDefault="0047655D" w:rsidP="0007139B">
      <w:pPr>
        <w:pStyle w:val="ListParagraph"/>
        <w:rPr>
          <w:b/>
        </w:rPr>
      </w:pPr>
    </w:p>
    <w:p w:rsidR="006A654C" w:rsidRPr="0094523D" w:rsidRDefault="008D570F" w:rsidP="006A654C">
      <w:pPr>
        <w:rPr>
          <w:b/>
          <w:u w:val="single"/>
        </w:rPr>
      </w:pPr>
      <w:r w:rsidRPr="0094523D">
        <w:rPr>
          <w:b/>
          <w:u w:val="single"/>
        </w:rPr>
        <w:t>USE OF DISPENSARY</w:t>
      </w:r>
    </w:p>
    <w:p w:rsidR="006A654C" w:rsidRPr="008D570F" w:rsidRDefault="006A654C" w:rsidP="006A654C">
      <w:pPr>
        <w:rPr>
          <w:highlight w:val="yellow"/>
        </w:rPr>
      </w:pPr>
      <w:r w:rsidRPr="008D570F">
        <w:rPr>
          <w:noProof/>
          <w:highlight w:val="yellow"/>
          <w:lang w:eastAsia="en-AU"/>
        </w:rPr>
        <mc:AlternateContent>
          <mc:Choice Requires="wps">
            <w:drawing>
              <wp:anchor distT="0" distB="0" distL="114300" distR="114300" simplePos="0" relativeHeight="251663360" behindDoc="1" locked="0" layoutInCell="1" allowOverlap="1" wp14:anchorId="17E37A82" wp14:editId="0CDF9D67">
                <wp:simplePos x="0" y="0"/>
                <wp:positionH relativeFrom="column">
                  <wp:posOffset>571500</wp:posOffset>
                </wp:positionH>
                <wp:positionV relativeFrom="paragraph">
                  <wp:posOffset>85725</wp:posOffset>
                </wp:positionV>
                <wp:extent cx="4914900" cy="1085850"/>
                <wp:effectExtent l="19050" t="19050" r="19050" b="19050"/>
                <wp:wrapTight wrapText="bothSides">
                  <wp:wrapPolygon edited="0">
                    <wp:start x="-84" y="-379"/>
                    <wp:lineTo x="-84" y="21600"/>
                    <wp:lineTo x="21600" y="21600"/>
                    <wp:lineTo x="21600" y="-379"/>
                    <wp:lineTo x="-84" y="-379"/>
                  </wp:wrapPolygon>
                </wp:wrapTight>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1085850"/>
                        </a:xfrm>
                        <a:prstGeom prst="rect">
                          <a:avLst/>
                        </a:prstGeom>
                        <a:solidFill>
                          <a:srgbClr val="EAEAEA"/>
                        </a:solidFill>
                        <a:ln w="38100" cmpd="dbl">
                          <a:solidFill>
                            <a:srgbClr val="000000"/>
                          </a:solidFill>
                          <a:miter lim="800000"/>
                          <a:headEnd/>
                          <a:tailEnd/>
                        </a:ln>
                      </wps:spPr>
                      <wps:txbx>
                        <w:txbxContent>
                          <w:p w:rsidR="000D72C3" w:rsidRPr="00217880" w:rsidRDefault="000D72C3" w:rsidP="006A654C">
                            <w:pPr>
                              <w:rPr>
                                <w:rFonts w:ascii="Calibri" w:hAnsi="Calibri"/>
                                <w:i/>
                              </w:rPr>
                            </w:pPr>
                            <w:r w:rsidRPr="00217880">
                              <w:rPr>
                                <w:rFonts w:ascii="Calibri" w:hAnsi="Calibri"/>
                              </w:rPr>
                              <w:t xml:space="preserve">Guideline </w:t>
                            </w:r>
                          </w:p>
                          <w:p w:rsidR="000D72C3" w:rsidRDefault="000D72C3" w:rsidP="006A654C">
                            <w:pPr>
                              <w:rPr>
                                <w:rFonts w:ascii="Calibri" w:hAnsi="Calibri"/>
                              </w:rPr>
                            </w:pPr>
                            <w:r w:rsidRPr="008D570F">
                              <w:rPr>
                                <w:rFonts w:ascii="Calibri" w:hAnsi="Calibri"/>
                              </w:rPr>
                              <w:t>The dispensary is a private area dedicated to the dispensing of medicines and the secure storage of patients’ records.</w:t>
                            </w:r>
                          </w:p>
                          <w:p w:rsidR="000D72C3" w:rsidRDefault="000D72C3" w:rsidP="006A654C">
                            <w:pPr>
                              <w:rPr>
                                <w:rFonts w:ascii="Calibri" w:hAnsi="Calibri"/>
                              </w:rPr>
                            </w:pPr>
                          </w:p>
                          <w:p w:rsidR="000D72C3" w:rsidRDefault="000D72C3" w:rsidP="006A654C">
                            <w:pPr>
                              <w:rPr>
                                <w:rFonts w:ascii="Calibri" w:hAnsi="Calibri"/>
                              </w:rPr>
                            </w:pPr>
                            <w:r w:rsidRPr="00217880">
                              <w:rPr>
                                <w:rFonts w:ascii="Calibri" w:hAnsi="Calibri"/>
                              </w:rPr>
                              <w:t>POS data entry stations, non-dispensary clerical work areas and staff areas are to be located outside of the dispensary.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37A82" id="Text Box 2" o:spid="_x0000_s1036" type="#_x0000_t202" style="position:absolute;left:0;text-align:left;margin-left:45pt;margin-top:6.75pt;width:387pt;height:8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" fillcolor="#eaeaea" strokeweight="3pt">
                <v:stroke linestyle="thinThin"/>
                <o:lock v:ext="edit" aspectratio="t"/>
                <v:textbox>
                  <w:txbxContent>
                    <w:p w:rsidR="000D72C3" w:rsidRPr="00217880" w:rsidRDefault="000D72C3" w:rsidP="006A654C">
                      <w:pPr>
                        <w:rPr>
                          <w:rFonts w:ascii="Calibri" w:hAnsi="Calibri"/>
                          <w:i/>
                        </w:rPr>
                      </w:pPr>
                      <w:r w:rsidRPr="00217880">
                        <w:rPr>
                          <w:rFonts w:ascii="Calibri" w:hAnsi="Calibri"/>
                        </w:rPr>
                        <w:t xml:space="preserve">Guideline </w:t>
                      </w:r>
                    </w:p>
                    <w:p w:rsidR="000D72C3" w:rsidRDefault="000D72C3" w:rsidP="006A654C">
                      <w:pPr>
                        <w:rPr>
                          <w:rFonts w:ascii="Calibri" w:hAnsi="Calibri"/>
                        </w:rPr>
                      </w:pPr>
                      <w:r w:rsidRPr="008D570F">
                        <w:rPr>
                          <w:rFonts w:ascii="Calibri" w:hAnsi="Calibri"/>
                        </w:rPr>
                        <w:t>The dispensary is a private area dedicated to the dispensing of medicines and the secure storage of patients’ records.</w:t>
                      </w:r>
                    </w:p>
                    <w:p w:rsidR="000D72C3" w:rsidRDefault="000D72C3" w:rsidP="006A654C">
                      <w:pPr>
                        <w:rPr>
                          <w:rFonts w:ascii="Calibri" w:hAnsi="Calibri"/>
                        </w:rPr>
                      </w:pPr>
                    </w:p>
                    <w:p w:rsidR="000D72C3" w:rsidRDefault="000D72C3" w:rsidP="006A654C">
                      <w:pPr>
                        <w:rPr>
                          <w:rFonts w:ascii="Calibri" w:hAnsi="Calibri"/>
                        </w:rPr>
                      </w:pPr>
                      <w:r w:rsidRPr="00217880">
                        <w:rPr>
                          <w:rFonts w:ascii="Calibri" w:hAnsi="Calibri"/>
                        </w:rPr>
                        <w:t>POS data entry stations, non-dispensary clerical work areas and staff areas are to be located outside of the dispensary.</w:t>
                      </w:r>
                    </w:p>
                  </w:txbxContent>
                </v:textbox>
                <w10:wrap type="tight"/>
              </v:shape>
            </w:pict>
          </mc:Fallback>
        </mc:AlternateContent>
      </w:r>
    </w:p>
    <w:p w:rsidR="006A654C" w:rsidRPr="008D570F" w:rsidRDefault="006A654C" w:rsidP="006A654C">
      <w:pPr>
        <w:rPr>
          <w:highlight w:val="yellow"/>
        </w:rPr>
      </w:pPr>
    </w:p>
    <w:p w:rsidR="006A654C" w:rsidRPr="008D570F" w:rsidRDefault="006A654C" w:rsidP="006A654C">
      <w:pPr>
        <w:rPr>
          <w:highlight w:val="yellow"/>
        </w:rPr>
      </w:pPr>
    </w:p>
    <w:p w:rsidR="006A654C" w:rsidRPr="008D570F" w:rsidRDefault="006A654C" w:rsidP="006A654C">
      <w:pPr>
        <w:rPr>
          <w:highlight w:val="yellow"/>
        </w:rPr>
      </w:pPr>
    </w:p>
    <w:p w:rsidR="006A654C" w:rsidRPr="008D570F" w:rsidRDefault="006A654C" w:rsidP="006A654C">
      <w:pPr>
        <w:rPr>
          <w:highlight w:val="yellow"/>
        </w:rPr>
      </w:pPr>
    </w:p>
    <w:p w:rsidR="006A654C" w:rsidRPr="008D570F" w:rsidRDefault="006A654C" w:rsidP="006A654C">
      <w:pPr>
        <w:rPr>
          <w:highlight w:val="yellow"/>
        </w:rPr>
      </w:pPr>
    </w:p>
    <w:p w:rsidR="006A654C" w:rsidRPr="008D570F" w:rsidRDefault="006A654C" w:rsidP="006A654C">
      <w:pPr>
        <w:rPr>
          <w:highlight w:val="yellow"/>
        </w:rPr>
      </w:pPr>
    </w:p>
    <w:p w:rsidR="006A654C" w:rsidRPr="0094523D" w:rsidRDefault="00DB098D" w:rsidP="0046229F">
      <w:pPr>
        <w:numPr>
          <w:ilvl w:val="0"/>
          <w:numId w:val="2"/>
        </w:numPr>
        <w:rPr>
          <w:b/>
        </w:rPr>
      </w:pPr>
      <w:r w:rsidRPr="0094523D">
        <w:rPr>
          <w:b/>
        </w:rPr>
        <w:t xml:space="preserve">Are </w:t>
      </w:r>
      <w:r w:rsidR="008D570F" w:rsidRPr="0094523D">
        <w:rPr>
          <w:b/>
        </w:rPr>
        <w:t xml:space="preserve">all </w:t>
      </w:r>
      <w:r w:rsidRPr="0094523D">
        <w:rPr>
          <w:b/>
        </w:rPr>
        <w:t xml:space="preserve">non-dispensary tasks performed </w:t>
      </w:r>
      <w:r w:rsidR="006A654C" w:rsidRPr="0094523D">
        <w:rPr>
          <w:b/>
        </w:rPr>
        <w:t>outside the dispensary</w:t>
      </w:r>
      <w:r w:rsidR="008D570F" w:rsidRPr="0094523D">
        <w:rPr>
          <w:b/>
        </w:rPr>
        <w:t xml:space="preserve"> (e.g. POS data entry, storage of non-dispensary stock, storage of display materials)</w:t>
      </w:r>
      <w:r w:rsidR="006A654C" w:rsidRPr="0094523D">
        <w:rPr>
          <w:b/>
        </w:rPr>
        <w:t>?</w:t>
      </w:r>
    </w:p>
    <w:p w:rsidR="006A654C" w:rsidRPr="008D570F" w:rsidRDefault="006A654C" w:rsidP="006A654C">
      <w:pPr>
        <w:ind w:left="360"/>
        <w:rPr>
          <w:b/>
          <w:highlight w:val="yellow"/>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8D570F" w:rsidTr="00787922">
        <w:trPr>
          <w:cantSplit/>
        </w:trPr>
        <w:tc>
          <w:tcPr>
            <w:tcW w:w="567" w:type="dxa"/>
            <w:tcBorders>
              <w:bottom w:val="single" w:sz="4" w:space="0" w:color="auto"/>
            </w:tcBorders>
          </w:tcPr>
          <w:p w:rsidR="006A654C" w:rsidRPr="0094523D" w:rsidRDefault="006A654C" w:rsidP="00787922">
            <w:pPr>
              <w:tabs>
                <w:tab w:val="left" w:pos="8640"/>
              </w:tabs>
              <w:jc w:val="center"/>
              <w:rPr>
                <w:b/>
                <w:sz w:val="16"/>
              </w:rPr>
            </w:pPr>
            <w:r w:rsidRPr="0094523D">
              <w:rPr>
                <w:b/>
                <w:sz w:val="16"/>
              </w:rPr>
              <w:t>YES</w:t>
            </w:r>
          </w:p>
        </w:tc>
        <w:tc>
          <w:tcPr>
            <w:tcW w:w="567" w:type="dxa"/>
            <w:tcBorders>
              <w:bottom w:val="nil"/>
            </w:tcBorders>
          </w:tcPr>
          <w:p w:rsidR="006A654C" w:rsidRPr="0094523D" w:rsidRDefault="006A654C" w:rsidP="00787922">
            <w:pPr>
              <w:tabs>
                <w:tab w:val="left" w:pos="8640"/>
              </w:tabs>
              <w:jc w:val="center"/>
              <w:rPr>
                <w:b/>
                <w:sz w:val="16"/>
              </w:rPr>
            </w:pPr>
          </w:p>
        </w:tc>
        <w:tc>
          <w:tcPr>
            <w:tcW w:w="992" w:type="dxa"/>
            <w:tcBorders>
              <w:bottom w:val="nil"/>
            </w:tcBorders>
          </w:tcPr>
          <w:p w:rsidR="006A654C" w:rsidRPr="0094523D" w:rsidRDefault="006A654C" w:rsidP="00787922">
            <w:pPr>
              <w:tabs>
                <w:tab w:val="left" w:pos="8640"/>
              </w:tabs>
              <w:jc w:val="center"/>
              <w:rPr>
                <w:b/>
                <w:sz w:val="16"/>
              </w:rPr>
            </w:pPr>
          </w:p>
        </w:tc>
        <w:tc>
          <w:tcPr>
            <w:tcW w:w="567" w:type="dxa"/>
            <w:tcBorders>
              <w:bottom w:val="single" w:sz="4" w:space="0" w:color="auto"/>
            </w:tcBorders>
          </w:tcPr>
          <w:p w:rsidR="006A654C" w:rsidRPr="0094523D" w:rsidRDefault="006A654C" w:rsidP="00787922">
            <w:pPr>
              <w:tabs>
                <w:tab w:val="left" w:pos="8640"/>
              </w:tabs>
              <w:jc w:val="center"/>
              <w:rPr>
                <w:b/>
                <w:sz w:val="16"/>
              </w:rPr>
            </w:pPr>
            <w:r w:rsidRPr="0094523D">
              <w:rPr>
                <w:b/>
                <w:sz w:val="16"/>
              </w:rPr>
              <w:t>NO</w:t>
            </w:r>
          </w:p>
        </w:tc>
      </w:tr>
      <w:tr w:rsidR="0007139B" w:rsidRPr="008D570F"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8D570F" w:rsidRDefault="006A654C" w:rsidP="00787922">
            <w:pPr>
              <w:tabs>
                <w:tab w:val="left" w:pos="8640"/>
              </w:tabs>
              <w:rPr>
                <w:highlight w:val="yellow"/>
              </w:rPr>
            </w:pPr>
          </w:p>
        </w:tc>
        <w:tc>
          <w:tcPr>
            <w:tcW w:w="567" w:type="dxa"/>
            <w:tcBorders>
              <w:left w:val="single" w:sz="4" w:space="0" w:color="auto"/>
              <w:bottom w:val="nil"/>
              <w:right w:val="nil"/>
            </w:tcBorders>
          </w:tcPr>
          <w:p w:rsidR="006A654C" w:rsidRPr="008D570F" w:rsidRDefault="006A654C" w:rsidP="00787922">
            <w:pPr>
              <w:tabs>
                <w:tab w:val="left" w:pos="8640"/>
              </w:tabs>
              <w:rPr>
                <w:highlight w:val="yellow"/>
              </w:rPr>
            </w:pPr>
          </w:p>
        </w:tc>
        <w:tc>
          <w:tcPr>
            <w:tcW w:w="992" w:type="dxa"/>
            <w:tcBorders>
              <w:left w:val="nil"/>
              <w:bottom w:val="nil"/>
              <w:right w:val="single" w:sz="4" w:space="0" w:color="auto"/>
            </w:tcBorders>
          </w:tcPr>
          <w:p w:rsidR="006A654C" w:rsidRPr="008D570F" w:rsidRDefault="006A654C" w:rsidP="00787922">
            <w:pPr>
              <w:tabs>
                <w:tab w:val="left" w:pos="8640"/>
              </w:tabs>
              <w:rPr>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8D570F" w:rsidRDefault="006A654C" w:rsidP="00787922">
            <w:pPr>
              <w:tabs>
                <w:tab w:val="left" w:pos="8640"/>
              </w:tabs>
              <w:rPr>
                <w:highlight w:val="yellow"/>
              </w:rPr>
            </w:pPr>
          </w:p>
        </w:tc>
      </w:tr>
    </w:tbl>
    <w:p w:rsidR="006A654C" w:rsidRPr="0094523D" w:rsidRDefault="006D0325" w:rsidP="0046229F">
      <w:pPr>
        <w:numPr>
          <w:ilvl w:val="0"/>
          <w:numId w:val="2"/>
        </w:numPr>
        <w:rPr>
          <w:b/>
        </w:rPr>
      </w:pPr>
      <w:r w:rsidRPr="0094523D">
        <w:rPr>
          <w:b/>
        </w:rPr>
        <w:t>Do non-dispensary staff members store their personal belongings and take meal and tea breaks outside the dispensary on all occasions?</w:t>
      </w:r>
    </w:p>
    <w:p w:rsidR="006A654C" w:rsidRPr="008D570F" w:rsidRDefault="006A654C" w:rsidP="006A654C">
      <w:pPr>
        <w:ind w:left="360"/>
        <w:rPr>
          <w:b/>
          <w:highlight w:val="yellow"/>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94523D" w:rsidRDefault="006A654C" w:rsidP="00787922">
            <w:pPr>
              <w:tabs>
                <w:tab w:val="left" w:pos="8640"/>
              </w:tabs>
              <w:jc w:val="center"/>
              <w:rPr>
                <w:b/>
                <w:sz w:val="16"/>
              </w:rPr>
            </w:pPr>
            <w:r w:rsidRPr="0094523D">
              <w:rPr>
                <w:b/>
                <w:sz w:val="16"/>
              </w:rPr>
              <w:t>YES</w:t>
            </w:r>
          </w:p>
        </w:tc>
        <w:tc>
          <w:tcPr>
            <w:tcW w:w="567" w:type="dxa"/>
            <w:tcBorders>
              <w:bottom w:val="nil"/>
            </w:tcBorders>
          </w:tcPr>
          <w:p w:rsidR="006A654C" w:rsidRPr="0094523D" w:rsidRDefault="006A654C" w:rsidP="00787922">
            <w:pPr>
              <w:tabs>
                <w:tab w:val="left" w:pos="8640"/>
              </w:tabs>
              <w:jc w:val="center"/>
              <w:rPr>
                <w:b/>
                <w:sz w:val="16"/>
              </w:rPr>
            </w:pPr>
          </w:p>
        </w:tc>
        <w:tc>
          <w:tcPr>
            <w:tcW w:w="992" w:type="dxa"/>
            <w:tcBorders>
              <w:bottom w:val="nil"/>
            </w:tcBorders>
          </w:tcPr>
          <w:p w:rsidR="006A654C" w:rsidRPr="0094523D"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94523D">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493D23" w:rsidRPr="0007139B" w:rsidRDefault="00493D23" w:rsidP="006A654C">
      <w:pPr>
        <w:ind w:left="360"/>
        <w:rPr>
          <w:b/>
        </w:rPr>
      </w:pPr>
    </w:p>
    <w:p w:rsidR="006A654C" w:rsidRPr="0007139B" w:rsidRDefault="006A654C" w:rsidP="006A654C">
      <w:pPr>
        <w:rPr>
          <w:b/>
          <w:u w:val="single"/>
        </w:rPr>
      </w:pPr>
      <w:r w:rsidRPr="0007139B">
        <w:rPr>
          <w:b/>
          <w:u w:val="single"/>
        </w:rPr>
        <w:t>DISPLAY OF NAMES</w:t>
      </w:r>
    </w:p>
    <w:p w:rsidR="006A654C" w:rsidRPr="0007139B" w:rsidRDefault="006A654C" w:rsidP="006A654C"/>
    <w:p w:rsidR="006A654C" w:rsidRPr="0007139B" w:rsidRDefault="006A654C" w:rsidP="006A654C">
      <w:r w:rsidRPr="0007139B">
        <w:rPr>
          <w:noProof/>
          <w:lang w:eastAsia="en-AU"/>
        </w:rPr>
        <mc:AlternateContent>
          <mc:Choice Requires="wps">
            <w:drawing>
              <wp:anchor distT="0" distB="0" distL="114300" distR="114300" simplePos="0" relativeHeight="251662336" behindDoc="1" locked="0" layoutInCell="1" allowOverlap="1" wp14:anchorId="56ABC5C2" wp14:editId="16CE8EB4">
                <wp:simplePos x="0" y="0"/>
                <wp:positionH relativeFrom="column">
                  <wp:posOffset>396240</wp:posOffset>
                </wp:positionH>
                <wp:positionV relativeFrom="paragraph">
                  <wp:posOffset>85725</wp:posOffset>
                </wp:positionV>
                <wp:extent cx="4914900" cy="2520950"/>
                <wp:effectExtent l="22860" t="20320" r="24765" b="20955"/>
                <wp:wrapTight wrapText="bothSides">
                  <wp:wrapPolygon edited="0">
                    <wp:start x="-84" y="-163"/>
                    <wp:lineTo x="-84" y="21682"/>
                    <wp:lineTo x="21684" y="21682"/>
                    <wp:lineTo x="21684" y="-163"/>
                    <wp:lineTo x="-84" y="-163"/>
                  </wp:wrapPolygon>
                </wp:wrapTight>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2520950"/>
                        </a:xfrm>
                        <a:prstGeom prst="rect">
                          <a:avLst/>
                        </a:prstGeom>
                        <a:solidFill>
                          <a:srgbClr val="EAEAEA"/>
                        </a:solidFill>
                        <a:ln w="38100" cmpd="dbl">
                          <a:solidFill>
                            <a:srgbClr val="000000"/>
                          </a:solidFill>
                          <a:miter lim="800000"/>
                          <a:headEnd/>
                          <a:tailEnd/>
                        </a:ln>
                      </wps:spPr>
                      <wps:txbx>
                        <w:txbxContent>
                          <w:p w:rsidR="000D72C3" w:rsidRPr="00217880" w:rsidRDefault="000D72C3" w:rsidP="006A654C">
                            <w:pPr>
                              <w:rPr>
                                <w:rFonts w:ascii="Calibri" w:hAnsi="Calibri"/>
                                <w:i/>
                              </w:rPr>
                            </w:pPr>
                            <w:r w:rsidRPr="00217880">
                              <w:rPr>
                                <w:rFonts w:ascii="Calibri" w:hAnsi="Calibri"/>
                              </w:rPr>
                              <w:t xml:space="preserve">Guideline </w:t>
                            </w:r>
                          </w:p>
                          <w:p w:rsidR="000D72C3" w:rsidRPr="00217880" w:rsidRDefault="000D72C3" w:rsidP="006A654C">
                            <w:pPr>
                              <w:rPr>
                                <w:rFonts w:ascii="Calibri" w:hAnsi="Calibri"/>
                              </w:rPr>
                            </w:pPr>
                            <w:r w:rsidRPr="00217880">
                              <w:rPr>
                                <w:rFonts w:ascii="Calibri" w:hAnsi="Calibri"/>
                              </w:rPr>
                              <w:t>The public is entitled to know the names of the pharmacists with whom they are dealing in a professional capacity.</w:t>
                            </w:r>
                          </w:p>
                          <w:p w:rsidR="000D72C3" w:rsidRPr="00217880" w:rsidRDefault="000D72C3" w:rsidP="006A654C">
                            <w:pPr>
                              <w:rPr>
                                <w:rFonts w:ascii="Calibri" w:hAnsi="Calibri"/>
                              </w:rPr>
                            </w:pPr>
                            <w:r w:rsidRPr="00217880">
                              <w:rPr>
                                <w:rFonts w:ascii="Calibri" w:hAnsi="Calibri"/>
                              </w:rPr>
                              <w:t>The name or names of the proprietor of a pharmacy, natural or corporate, must be displayed on a sign placed at all the entrances to the pharmacy where the public has access so as to be clearly visible from the street or public thoroughfare. The font size should be at least 72 points.</w:t>
                            </w:r>
                          </w:p>
                          <w:p w:rsidR="000D72C3" w:rsidRPr="00217880" w:rsidRDefault="000D72C3" w:rsidP="006A654C">
                            <w:pPr>
                              <w:rPr>
                                <w:rFonts w:ascii="Calibri" w:hAnsi="Calibri"/>
                              </w:rPr>
                            </w:pPr>
                            <w:r w:rsidRPr="00217880">
                              <w:rPr>
                                <w:rFonts w:ascii="Calibri" w:hAnsi="Calibri"/>
                              </w:rPr>
                              <w:t>The name of the pharmacist who is regularly and usually in charge of the pharmacy or pharmacy department and the name or names of other pharmacists on duty are to be displayed in the professional service area or the place where medicines are usually collected by the public.</w:t>
                            </w:r>
                          </w:p>
                          <w:p w:rsidR="000D72C3" w:rsidRPr="00217880" w:rsidRDefault="000D72C3" w:rsidP="006A654C">
                            <w:pPr>
                              <w:rPr>
                                <w:rFonts w:ascii="Calibri" w:hAnsi="Calibri"/>
                                <w:i/>
                              </w:rPr>
                            </w:pPr>
                            <w:r w:rsidRPr="00217880">
                              <w:rPr>
                                <w:rFonts w:ascii="Calibri" w:hAnsi="Calibri"/>
                                <w:i/>
                              </w:rPr>
                              <w:t>Note:</w:t>
                            </w:r>
                            <w:r w:rsidRPr="00217880">
                              <w:rPr>
                                <w:rFonts w:ascii="Calibri" w:hAnsi="Calibri"/>
                                <w:i/>
                              </w:rPr>
                              <w:tab/>
                              <w:t>The name of the pharmacist regularly and usually in charge of the pharmacy (‘PRUIC”) should be displayed at all times including times when that person is not in attendance or on duty at the pharmacy.  Signage at the pharmacy should indicate if the PRUIC is on duty.</w:t>
                            </w:r>
                          </w:p>
                          <w:p w:rsidR="000D72C3" w:rsidRPr="00217880" w:rsidRDefault="000D72C3" w:rsidP="006A654C">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BC5C2" id="Text Box 1" o:spid="_x0000_s1037" type="#_x0000_t202" style="position:absolute;left:0;text-align:left;margin-left:31.2pt;margin-top:6.75pt;width:387pt;height:1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" fillcolor="#eaeaea" strokeweight="3pt">
                <v:stroke linestyle="thinThin"/>
                <o:lock v:ext="edit" aspectratio="t"/>
                <v:textbox>
                  <w:txbxContent>
                    <w:p w:rsidR="000D72C3" w:rsidRPr="00217880" w:rsidRDefault="000D72C3" w:rsidP="006A654C">
                      <w:pPr>
                        <w:rPr>
                          <w:rFonts w:ascii="Calibri" w:hAnsi="Calibri"/>
                          <w:i/>
                        </w:rPr>
                      </w:pPr>
                      <w:r w:rsidRPr="00217880">
                        <w:rPr>
                          <w:rFonts w:ascii="Calibri" w:hAnsi="Calibri"/>
                        </w:rPr>
                        <w:t xml:space="preserve">Guideline </w:t>
                      </w:r>
                    </w:p>
                    <w:p w:rsidR="000D72C3" w:rsidRPr="00217880" w:rsidRDefault="000D72C3" w:rsidP="006A654C">
                      <w:pPr>
                        <w:rPr>
                          <w:rFonts w:ascii="Calibri" w:hAnsi="Calibri"/>
                        </w:rPr>
                      </w:pPr>
                      <w:r w:rsidRPr="00217880">
                        <w:rPr>
                          <w:rFonts w:ascii="Calibri" w:hAnsi="Calibri"/>
                        </w:rPr>
                        <w:t>The public is entitled to know the names of the pharmacists with whom they are dealing in a professional capacity.</w:t>
                      </w:r>
                    </w:p>
                    <w:p w:rsidR="000D72C3" w:rsidRPr="00217880" w:rsidRDefault="000D72C3" w:rsidP="006A654C">
                      <w:pPr>
                        <w:rPr>
                          <w:rFonts w:ascii="Calibri" w:hAnsi="Calibri"/>
                        </w:rPr>
                      </w:pPr>
                      <w:r w:rsidRPr="00217880">
                        <w:rPr>
                          <w:rFonts w:ascii="Calibri" w:hAnsi="Calibri"/>
                        </w:rPr>
                        <w:t>The name or names of the proprietor of a pharmacy, natural or corporate, must be displayed on a sign placed at all the entrances to the pharmacy where the public has access so as to be clearly visible from the street or public thoroughfare. The font size should be at least 72 points.</w:t>
                      </w:r>
                    </w:p>
                    <w:p w:rsidR="000D72C3" w:rsidRPr="00217880" w:rsidRDefault="000D72C3" w:rsidP="006A654C">
                      <w:pPr>
                        <w:rPr>
                          <w:rFonts w:ascii="Calibri" w:hAnsi="Calibri"/>
                        </w:rPr>
                      </w:pPr>
                      <w:r w:rsidRPr="00217880">
                        <w:rPr>
                          <w:rFonts w:ascii="Calibri" w:hAnsi="Calibri"/>
                        </w:rPr>
                        <w:t>The name of the pharmacist who is regularly and usually in charge of the pharmacy or pharmacy department and the name or names of other pharmacists on duty are to be displayed in the professional service area or the place where medicines are usually collected by the public.</w:t>
                      </w:r>
                    </w:p>
                    <w:p w:rsidR="000D72C3" w:rsidRPr="00217880" w:rsidRDefault="000D72C3" w:rsidP="006A654C">
                      <w:pPr>
                        <w:rPr>
                          <w:rFonts w:ascii="Calibri" w:hAnsi="Calibri"/>
                          <w:i/>
                        </w:rPr>
                      </w:pPr>
                      <w:r w:rsidRPr="00217880">
                        <w:rPr>
                          <w:rFonts w:ascii="Calibri" w:hAnsi="Calibri"/>
                          <w:i/>
                        </w:rPr>
                        <w:t>Note:</w:t>
                      </w:r>
                      <w:r w:rsidRPr="00217880">
                        <w:rPr>
                          <w:rFonts w:ascii="Calibri" w:hAnsi="Calibri"/>
                          <w:i/>
                        </w:rPr>
                        <w:tab/>
                        <w:t>The name of the pharmacist regularly and usually in charge of the pharmacy (‘PRUIC”) should be displayed at all times including times when that person is not in attendance or on duty at the pharmacy.  Signage at the pharmacy should indicate if the PRUIC is on duty.</w:t>
                      </w:r>
                    </w:p>
                    <w:p w:rsidR="000D72C3" w:rsidRPr="00217880" w:rsidRDefault="000D72C3" w:rsidP="006A654C">
                      <w:pPr>
                        <w:rPr>
                          <w:rFonts w:ascii="Calibri" w:hAnsi="Calibri"/>
                        </w:rPr>
                      </w:pPr>
                    </w:p>
                  </w:txbxContent>
                </v:textbox>
                <w10:wrap type="tight"/>
              </v:shape>
            </w:pict>
          </mc:Fallback>
        </mc:AlternateContent>
      </w:r>
    </w:p>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6A654C" w:rsidP="006A654C"/>
    <w:p w:rsidR="006A654C" w:rsidRPr="0007139B" w:rsidRDefault="00DB098D" w:rsidP="0046229F">
      <w:pPr>
        <w:numPr>
          <w:ilvl w:val="0"/>
          <w:numId w:val="2"/>
        </w:numPr>
        <w:rPr>
          <w:b/>
        </w:rPr>
      </w:pPr>
      <w:r w:rsidRPr="0007139B">
        <w:rPr>
          <w:b/>
        </w:rPr>
        <w:t>Is</w:t>
      </w:r>
      <w:r w:rsidR="006A654C" w:rsidRPr="0007139B">
        <w:rPr>
          <w:b/>
        </w:rPr>
        <w:t xml:space="preserve"> the proprietor’s name or names clearly displayed at all public entrances to the pharmacy?</w:t>
      </w:r>
    </w:p>
    <w:p w:rsidR="006A654C" w:rsidRPr="0007139B" w:rsidRDefault="006A654C" w:rsidP="006A654C">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 w:rsidR="006A654C" w:rsidRPr="0007139B" w:rsidRDefault="005B4EE2" w:rsidP="0046229F">
      <w:pPr>
        <w:numPr>
          <w:ilvl w:val="0"/>
          <w:numId w:val="2"/>
        </w:numPr>
        <w:rPr>
          <w:b/>
        </w:rPr>
      </w:pPr>
      <w:r w:rsidRPr="0007139B">
        <w:rPr>
          <w:b/>
        </w:rPr>
        <w:t>Is</w:t>
      </w:r>
      <w:r w:rsidR="006A654C" w:rsidRPr="0007139B">
        <w:rPr>
          <w:b/>
        </w:rPr>
        <w:t xml:space="preserve"> the name of the pharmacist who is regularly and usually in charge of the pharmacy clearly displayed in the professional services area of the pharmacy</w:t>
      </w:r>
      <w:r w:rsidR="006E5B9E" w:rsidRPr="0007139B">
        <w:rPr>
          <w:b/>
        </w:rPr>
        <w:t xml:space="preserve"> at all times</w:t>
      </w:r>
      <w:r w:rsidR="006A654C" w:rsidRPr="0007139B">
        <w:rPr>
          <w:b/>
        </w:rPr>
        <w:t>?</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6A654C" w:rsidRPr="0007139B" w:rsidRDefault="006A654C" w:rsidP="006A654C">
      <w:pPr>
        <w:rPr>
          <w:b/>
        </w:rPr>
      </w:pPr>
    </w:p>
    <w:p w:rsidR="0047655D" w:rsidRPr="0007139B" w:rsidRDefault="0047655D" w:rsidP="006A654C">
      <w:pPr>
        <w:rPr>
          <w:b/>
        </w:rPr>
      </w:pPr>
    </w:p>
    <w:p w:rsidR="0047655D" w:rsidRPr="0007139B" w:rsidRDefault="0047655D" w:rsidP="006A654C">
      <w:pPr>
        <w:rPr>
          <w:b/>
        </w:rPr>
      </w:pPr>
    </w:p>
    <w:p w:rsidR="006A654C" w:rsidRPr="0007139B" w:rsidRDefault="006D0325" w:rsidP="0046229F">
      <w:pPr>
        <w:numPr>
          <w:ilvl w:val="0"/>
          <w:numId w:val="2"/>
        </w:numPr>
        <w:rPr>
          <w:b/>
        </w:rPr>
      </w:pPr>
      <w:r w:rsidRPr="0007139B">
        <w:rPr>
          <w:b/>
        </w:rPr>
        <w:t>Is the name of all the pharmacist(s) on duty clearly displayed in the professional services area of the pharmacy?</w:t>
      </w:r>
    </w:p>
    <w:p w:rsidR="006A654C" w:rsidRPr="0007139B" w:rsidRDefault="006A654C" w:rsidP="006A654C">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87922">
        <w:trPr>
          <w:cantSplit/>
        </w:trPr>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YES</w:t>
            </w:r>
          </w:p>
        </w:tc>
        <w:tc>
          <w:tcPr>
            <w:tcW w:w="567" w:type="dxa"/>
            <w:tcBorders>
              <w:bottom w:val="nil"/>
            </w:tcBorders>
          </w:tcPr>
          <w:p w:rsidR="006A654C" w:rsidRPr="0007139B" w:rsidRDefault="006A654C" w:rsidP="00787922">
            <w:pPr>
              <w:tabs>
                <w:tab w:val="left" w:pos="8640"/>
              </w:tabs>
              <w:jc w:val="center"/>
              <w:rPr>
                <w:b/>
                <w:sz w:val="16"/>
              </w:rPr>
            </w:pPr>
          </w:p>
        </w:tc>
        <w:tc>
          <w:tcPr>
            <w:tcW w:w="992" w:type="dxa"/>
            <w:tcBorders>
              <w:bottom w:val="nil"/>
            </w:tcBorders>
          </w:tcPr>
          <w:p w:rsidR="006A654C" w:rsidRPr="0007139B" w:rsidRDefault="006A654C" w:rsidP="00787922">
            <w:pPr>
              <w:tabs>
                <w:tab w:val="left" w:pos="8640"/>
              </w:tabs>
              <w:jc w:val="center"/>
              <w:rPr>
                <w:b/>
                <w:sz w:val="16"/>
              </w:rPr>
            </w:pPr>
          </w:p>
        </w:tc>
        <w:tc>
          <w:tcPr>
            <w:tcW w:w="567" w:type="dxa"/>
            <w:tcBorders>
              <w:bottom w:val="single" w:sz="4" w:space="0" w:color="auto"/>
            </w:tcBorders>
          </w:tcPr>
          <w:p w:rsidR="006A654C" w:rsidRPr="0007139B" w:rsidRDefault="006A654C" w:rsidP="00787922">
            <w:pPr>
              <w:tabs>
                <w:tab w:val="left" w:pos="8640"/>
              </w:tabs>
              <w:jc w:val="center"/>
              <w:rPr>
                <w:b/>
                <w:sz w:val="16"/>
              </w:rPr>
            </w:pPr>
            <w:r w:rsidRPr="0007139B">
              <w:rPr>
                <w:b/>
                <w:sz w:val="16"/>
              </w:rPr>
              <w:t>NO</w:t>
            </w:r>
          </w:p>
        </w:tc>
      </w:tr>
      <w:tr w:rsidR="0007139B" w:rsidRPr="0007139B" w:rsidTr="00787922">
        <w:trPr>
          <w:cantSplit/>
          <w:trHeight w:val="458"/>
        </w:trPr>
        <w:tc>
          <w:tcPr>
            <w:tcW w:w="567" w:type="dxa"/>
            <w:tcBorders>
              <w:top w:val="single" w:sz="4" w:space="0" w:color="auto"/>
              <w:left w:val="single" w:sz="4" w:space="0" w:color="auto"/>
              <w:bottom w:val="single" w:sz="4" w:space="0" w:color="auto"/>
              <w:right w:val="single" w:sz="4" w:space="0" w:color="auto"/>
            </w:tcBorders>
          </w:tcPr>
          <w:p w:rsidR="006A654C" w:rsidRPr="0007139B" w:rsidRDefault="006A654C" w:rsidP="00787922">
            <w:pPr>
              <w:tabs>
                <w:tab w:val="left" w:pos="8640"/>
              </w:tabs>
            </w:pPr>
          </w:p>
        </w:tc>
        <w:tc>
          <w:tcPr>
            <w:tcW w:w="567" w:type="dxa"/>
            <w:tcBorders>
              <w:left w:val="single" w:sz="4" w:space="0" w:color="auto"/>
              <w:bottom w:val="nil"/>
              <w:right w:val="nil"/>
            </w:tcBorders>
          </w:tcPr>
          <w:p w:rsidR="006A654C" w:rsidRPr="0007139B" w:rsidRDefault="006A654C" w:rsidP="00787922">
            <w:pPr>
              <w:tabs>
                <w:tab w:val="left" w:pos="8640"/>
              </w:tabs>
            </w:pPr>
          </w:p>
        </w:tc>
        <w:tc>
          <w:tcPr>
            <w:tcW w:w="992" w:type="dxa"/>
            <w:tcBorders>
              <w:left w:val="nil"/>
              <w:bottom w:val="nil"/>
              <w:right w:val="single" w:sz="4" w:space="0" w:color="auto"/>
            </w:tcBorders>
          </w:tcPr>
          <w:p w:rsidR="006A654C" w:rsidRPr="0007139B" w:rsidRDefault="006A654C" w:rsidP="00787922">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A654C" w:rsidRPr="0007139B" w:rsidRDefault="006A654C" w:rsidP="00787922">
            <w:pPr>
              <w:tabs>
                <w:tab w:val="left" w:pos="8640"/>
              </w:tabs>
            </w:pPr>
          </w:p>
        </w:tc>
      </w:tr>
    </w:tbl>
    <w:p w:rsidR="00493D23" w:rsidRPr="0007139B" w:rsidRDefault="00493D23" w:rsidP="006A654C">
      <w:pPr>
        <w:rPr>
          <w:b/>
          <w:u w:val="single"/>
        </w:rPr>
      </w:pPr>
    </w:p>
    <w:p w:rsidR="006A654C" w:rsidRPr="0007139B" w:rsidRDefault="00884ADE" w:rsidP="006A654C">
      <w:pPr>
        <w:rPr>
          <w:b/>
          <w:u w:val="single"/>
        </w:rPr>
      </w:pPr>
      <w:r w:rsidRPr="0007139B">
        <w:rPr>
          <w:b/>
          <w:u w:val="single"/>
        </w:rPr>
        <w:t xml:space="preserve">DISPENSING </w:t>
      </w:r>
      <w:r w:rsidR="00B9290C" w:rsidRPr="0007139B">
        <w:rPr>
          <w:b/>
          <w:u w:val="single"/>
        </w:rPr>
        <w:t>WORKLOAD</w:t>
      </w:r>
    </w:p>
    <w:p w:rsidR="00B9290C" w:rsidRPr="0007139B" w:rsidRDefault="00B9290C" w:rsidP="006A654C">
      <w:pPr>
        <w:rPr>
          <w:b/>
          <w:u w:val="single"/>
        </w:rPr>
      </w:pPr>
    </w:p>
    <w:p w:rsidR="00B9290C" w:rsidRPr="0007139B" w:rsidRDefault="00E25AF8" w:rsidP="006A654C">
      <w:pPr>
        <w:rPr>
          <w:i/>
          <w:u w:val="single"/>
        </w:rPr>
      </w:pPr>
      <w:r w:rsidRPr="0007139B">
        <w:rPr>
          <w:noProof/>
          <w:lang w:eastAsia="en-AU"/>
        </w:rPr>
        <mc:AlternateContent>
          <mc:Choice Requires="wps">
            <w:drawing>
              <wp:anchor distT="0" distB="0" distL="114300" distR="114300" simplePos="0" relativeHeight="251673600" behindDoc="1" locked="0" layoutInCell="1" allowOverlap="1" wp14:anchorId="4E67F5F0" wp14:editId="0552D973">
                <wp:simplePos x="0" y="0"/>
                <wp:positionH relativeFrom="column">
                  <wp:posOffset>457200</wp:posOffset>
                </wp:positionH>
                <wp:positionV relativeFrom="paragraph">
                  <wp:posOffset>31750</wp:posOffset>
                </wp:positionV>
                <wp:extent cx="4914900" cy="3686175"/>
                <wp:effectExtent l="19050" t="19050" r="19050" b="28575"/>
                <wp:wrapTight wrapText="bothSides">
                  <wp:wrapPolygon edited="0">
                    <wp:start x="-84" y="-112"/>
                    <wp:lineTo x="-84" y="21656"/>
                    <wp:lineTo x="21600" y="21656"/>
                    <wp:lineTo x="21600" y="-112"/>
                    <wp:lineTo x="-84" y="-112"/>
                  </wp:wrapPolygon>
                </wp:wrapTight>
                <wp:docPr id="14" name="Text Box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14900" cy="3686175"/>
                        </a:xfrm>
                        <a:prstGeom prst="rect">
                          <a:avLst/>
                        </a:prstGeom>
                        <a:solidFill>
                          <a:srgbClr val="EAEAEA"/>
                        </a:solidFill>
                        <a:ln w="38100" cmpd="dbl">
                          <a:solidFill>
                            <a:srgbClr val="000000"/>
                          </a:solidFill>
                          <a:miter lim="800000"/>
                          <a:headEnd/>
                          <a:tailEnd/>
                        </a:ln>
                      </wps:spPr>
                      <wps:txbx>
                        <w:txbxContent>
                          <w:p w:rsidR="000D72C3" w:rsidRPr="00E25AF8" w:rsidRDefault="000D72C3" w:rsidP="00E25AF8">
                            <w:pPr>
                              <w:rPr>
                                <w:rFonts w:ascii="Calibri" w:hAnsi="Calibri"/>
                              </w:rPr>
                            </w:pPr>
                            <w:r w:rsidRPr="00217880">
                              <w:rPr>
                                <w:rFonts w:ascii="Calibri" w:hAnsi="Calibri"/>
                              </w:rPr>
                              <w:t xml:space="preserve">Guideline </w:t>
                            </w:r>
                          </w:p>
                          <w:p w:rsidR="000D72C3" w:rsidRPr="00E25AF8" w:rsidRDefault="000D72C3" w:rsidP="00E25AF8">
                            <w:pPr>
                              <w:rPr>
                                <w:rFonts w:ascii="Calibri" w:hAnsi="Calibri"/>
                              </w:rPr>
                            </w:pPr>
                            <w:r w:rsidRPr="00E25AF8">
                              <w:rPr>
                                <w:rFonts w:ascii="Calibri" w:hAnsi="Calibri"/>
                              </w:rPr>
                              <w:t>As a benchmark, not less than one full-time equivalent pharmacist dispensing an average of 150 prescriptions over a 9.00am to 6.00pm day</w:t>
                            </w:r>
                            <w:r>
                              <w:rPr>
                                <w:rFonts w:ascii="Calibri" w:hAnsi="Calibri"/>
                              </w:rPr>
                              <w:t>, and pro rata on weekends and public holidays,</w:t>
                            </w:r>
                            <w:r w:rsidRPr="00E25AF8">
                              <w:rPr>
                                <w:rFonts w:ascii="Calibri" w:hAnsi="Calibri"/>
                              </w:rPr>
                              <w:t xml:space="preserve"> is regarded as the minimum staffing level. Attention should be paid to predictable spikes in activity during specific times, days or months. Sustainable workload may also be affected by other factors such as dispensing technologies, staff familiarity with systems and other non-dispensing responsibilities.</w:t>
                            </w:r>
                          </w:p>
                          <w:p w:rsidR="000D72C3" w:rsidRPr="00E25AF8" w:rsidRDefault="000D72C3" w:rsidP="00E25AF8">
                            <w:pPr>
                              <w:rPr>
                                <w:rFonts w:ascii="Calibri" w:hAnsi="Calibri"/>
                              </w:rPr>
                            </w:pPr>
                            <w:r w:rsidRPr="00E25AF8">
                              <w:rPr>
                                <w:rFonts w:ascii="Calibri" w:hAnsi="Calibri"/>
                              </w:rPr>
                              <w:t>The preparation of each take-away dose take-away of methadone or buprenorphine and each administration of either drug is counted as being the equivalent of one prescription.</w:t>
                            </w:r>
                          </w:p>
                          <w:p w:rsidR="000D72C3" w:rsidRPr="00E25AF8" w:rsidRDefault="000D72C3" w:rsidP="00E25AF8">
                            <w:pPr>
                              <w:rPr>
                                <w:rFonts w:ascii="Calibri" w:hAnsi="Calibri"/>
                              </w:rPr>
                            </w:pPr>
                            <w:r w:rsidRPr="00E25AF8">
                              <w:rPr>
                                <w:rFonts w:ascii="Calibri" w:hAnsi="Calibri"/>
                              </w:rPr>
                              <w:t>An individual pharmacist must not supervise more than two dispensary assistants or dispensary technicians engaged in the selection, processing and labelling of prescription</w:t>
                            </w:r>
                            <w:r>
                              <w:rPr>
                                <w:rFonts w:ascii="Calibri" w:hAnsi="Calibri"/>
                              </w:rPr>
                              <w:t xml:space="preserve"> </w:t>
                            </w:r>
                            <w:r w:rsidRPr="00E25AF8">
                              <w:rPr>
                                <w:rFonts w:ascii="Calibri" w:hAnsi="Calibri"/>
                              </w:rPr>
                              <w:t>medicines at a time. Other trained dispensary assistants or dispensary technicians can be engaged in duties that do not require direct supervision outside of this ratio (e.g. in dispensary stock control or preparing dose administration containers).</w:t>
                            </w:r>
                          </w:p>
                          <w:p w:rsidR="000D72C3" w:rsidRPr="00E25AF8" w:rsidRDefault="000D72C3" w:rsidP="00E25AF8">
                            <w:pPr>
                              <w:rPr>
                                <w:rFonts w:ascii="Calibri" w:hAnsi="Calibri"/>
                              </w:rPr>
                            </w:pPr>
                            <w:r w:rsidRPr="00E25AF8">
                              <w:rPr>
                                <w:rFonts w:ascii="Calibri" w:hAnsi="Calibri"/>
                              </w:rPr>
                              <w:t>If dispensing levels are in the range of 150-200 prescriptions per day, a trained dispensary assistant and/or an intern pharmacist may assist the pharmacist. If the workload is in the range of 200 to 220 prescriptions daily, a second dispensary assistant may be used but above this workload, a second pharmacist will be necessary for at least part of the day.</w:t>
                            </w:r>
                          </w:p>
                          <w:p w:rsidR="000D72C3" w:rsidRPr="00E25AF8" w:rsidRDefault="000D72C3" w:rsidP="00E25AF8">
                            <w:pPr>
                              <w:rPr>
                                <w:rFonts w:ascii="Calibri" w:hAnsi="Calibri"/>
                              </w:rPr>
                            </w:pPr>
                            <w:r w:rsidRPr="00E25AF8">
                              <w:rPr>
                                <w:rFonts w:ascii="Calibri" w:hAnsi="Calibri"/>
                              </w:rPr>
                              <w:t>The Authority acknowledges that a pharmacist may be required to dispense above this rate in unforeseen circumstances such as staff shortage due to sudden illness. The Authority recognises that in such circumstances the pharmacist can take effective short term measures to allow him or her to deal with the workload and meet his or her professional obligations.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7F5F0" id="Text Box 14" o:spid="_x0000_s1038" type="#_x0000_t202" style="position:absolute;left:0;text-align:left;margin-left:36pt;margin-top:2.5pt;width:387pt;height:290.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" fillcolor="#eaeaea" strokeweight="3pt">
                <v:stroke linestyle="thinThin"/>
                <o:lock v:ext="edit" aspectratio="t"/>
                <v:textbox>
                  <w:txbxContent>
                    <w:p w:rsidR="000D72C3" w:rsidRPr="00E25AF8" w:rsidRDefault="000D72C3" w:rsidP="00E25AF8">
                      <w:pPr>
                        <w:rPr>
                          <w:rFonts w:ascii="Calibri" w:hAnsi="Calibri"/>
                        </w:rPr>
                      </w:pPr>
                      <w:r w:rsidRPr="00217880">
                        <w:rPr>
                          <w:rFonts w:ascii="Calibri" w:hAnsi="Calibri"/>
                        </w:rPr>
                        <w:t xml:space="preserve">Guideline </w:t>
                      </w:r>
                    </w:p>
                    <w:p w:rsidR="000D72C3" w:rsidRPr="00E25AF8" w:rsidRDefault="000D72C3" w:rsidP="00E25AF8">
                      <w:pPr>
                        <w:rPr>
                          <w:rFonts w:ascii="Calibri" w:hAnsi="Calibri"/>
                        </w:rPr>
                      </w:pPr>
                      <w:r w:rsidRPr="00E25AF8">
                        <w:rPr>
                          <w:rFonts w:ascii="Calibri" w:hAnsi="Calibri"/>
                        </w:rPr>
                        <w:t>As a benchmark, not less than one full-time equivalent pharmacist dispensing an average of 150 prescriptions over a 9.00am to 6.00pm day</w:t>
                      </w:r>
                      <w:r>
                        <w:rPr>
                          <w:rFonts w:ascii="Calibri" w:hAnsi="Calibri"/>
                        </w:rPr>
                        <w:t>, and pro rata on weekends and public holidays,</w:t>
                      </w:r>
                      <w:r w:rsidRPr="00E25AF8">
                        <w:rPr>
                          <w:rFonts w:ascii="Calibri" w:hAnsi="Calibri"/>
                        </w:rPr>
                        <w:t xml:space="preserve"> is regarded as the minimum staffing level. Attention should be paid to predictable spikes in activity during specific times, days or months. Sustainable workload may also be affected by other factors such as dispensing technologies, staff familiarity with systems and other non-dispensing responsibilities.</w:t>
                      </w:r>
                    </w:p>
                    <w:p w:rsidR="000D72C3" w:rsidRPr="00E25AF8" w:rsidRDefault="000D72C3" w:rsidP="00E25AF8">
                      <w:pPr>
                        <w:rPr>
                          <w:rFonts w:ascii="Calibri" w:hAnsi="Calibri"/>
                        </w:rPr>
                      </w:pPr>
                      <w:r w:rsidRPr="00E25AF8">
                        <w:rPr>
                          <w:rFonts w:ascii="Calibri" w:hAnsi="Calibri"/>
                        </w:rPr>
                        <w:t>The preparation of each take-away dose take-away of methadone or buprenorphine and each administration of either drug is counted as being the equivalent of one prescription.</w:t>
                      </w:r>
                    </w:p>
                    <w:p w:rsidR="000D72C3" w:rsidRPr="00E25AF8" w:rsidRDefault="000D72C3" w:rsidP="00E25AF8">
                      <w:pPr>
                        <w:rPr>
                          <w:rFonts w:ascii="Calibri" w:hAnsi="Calibri"/>
                        </w:rPr>
                      </w:pPr>
                      <w:r w:rsidRPr="00E25AF8">
                        <w:rPr>
                          <w:rFonts w:ascii="Calibri" w:hAnsi="Calibri"/>
                        </w:rPr>
                        <w:t>An individual pharmacist must not supervise more than two dispensary assistants or dispensary technicians engaged in the selection, processing and labelling of prescription</w:t>
                      </w:r>
                      <w:r>
                        <w:rPr>
                          <w:rFonts w:ascii="Calibri" w:hAnsi="Calibri"/>
                        </w:rPr>
                        <w:t xml:space="preserve"> </w:t>
                      </w:r>
                      <w:r w:rsidRPr="00E25AF8">
                        <w:rPr>
                          <w:rFonts w:ascii="Calibri" w:hAnsi="Calibri"/>
                        </w:rPr>
                        <w:t>medicines at a time. Other trained dispensary assistants or dispensary technicians can be engaged in duties that do not require direct supervision outside of this ratio (e.g. in dispensary stock control or preparing dose administration containers).</w:t>
                      </w:r>
                    </w:p>
                    <w:p w:rsidR="000D72C3" w:rsidRPr="00E25AF8" w:rsidRDefault="000D72C3" w:rsidP="00E25AF8">
                      <w:pPr>
                        <w:rPr>
                          <w:rFonts w:ascii="Calibri" w:hAnsi="Calibri"/>
                        </w:rPr>
                      </w:pPr>
                      <w:r w:rsidRPr="00E25AF8">
                        <w:rPr>
                          <w:rFonts w:ascii="Calibri" w:hAnsi="Calibri"/>
                        </w:rPr>
                        <w:t>If dispensing levels are in the range of 150-200 prescriptions per day, a trained dispensary assistant and/or an intern pharmacist may assist the pharmacist. If the workload is in the range of 200 to 220 prescriptions daily, a second dispensary assistant may be used but above this workload, a second pharmacist will be necessary for at least part of the day.</w:t>
                      </w:r>
                    </w:p>
                    <w:p w:rsidR="000D72C3" w:rsidRPr="00E25AF8" w:rsidRDefault="000D72C3" w:rsidP="00E25AF8">
                      <w:pPr>
                        <w:rPr>
                          <w:rFonts w:ascii="Calibri" w:hAnsi="Calibri"/>
                        </w:rPr>
                      </w:pPr>
                      <w:r w:rsidRPr="00E25AF8">
                        <w:rPr>
                          <w:rFonts w:ascii="Calibri" w:hAnsi="Calibri"/>
                        </w:rPr>
                        <w:t>The Authority acknowledges that a pharmacist may be required to dispense above this rate in unforeseen circumstances such as staff shortage due to sudden illness. The Authority recognises that in such circumstances the pharmacist can take effective short term measures to allow him or her to deal with the workload and meet his or her professional obligations.</w:t>
                      </w:r>
                    </w:p>
                  </w:txbxContent>
                </v:textbox>
                <w10:wrap type="tight"/>
              </v:shape>
            </w:pict>
          </mc:Fallback>
        </mc:AlternateContent>
      </w:r>
    </w:p>
    <w:p w:rsidR="00B9290C" w:rsidRPr="0007139B" w:rsidRDefault="00B9290C"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Pr="0007139B" w:rsidRDefault="00E25AF8" w:rsidP="006A654C">
      <w:pPr>
        <w:rPr>
          <w:b/>
          <w:u w:val="single"/>
        </w:rPr>
      </w:pPr>
    </w:p>
    <w:p w:rsidR="00E25AF8" w:rsidRDefault="00E25AF8" w:rsidP="006A654C">
      <w:pPr>
        <w:rPr>
          <w:b/>
          <w:u w:val="single"/>
        </w:rPr>
      </w:pPr>
    </w:p>
    <w:p w:rsidR="00FC7151" w:rsidRPr="0007139B" w:rsidRDefault="00FC7151" w:rsidP="006A654C">
      <w:pPr>
        <w:rPr>
          <w:b/>
          <w:u w:val="single"/>
        </w:rPr>
      </w:pPr>
    </w:p>
    <w:p w:rsidR="00B9290C" w:rsidRPr="0007139B" w:rsidRDefault="00B9290C" w:rsidP="0046229F">
      <w:pPr>
        <w:numPr>
          <w:ilvl w:val="0"/>
          <w:numId w:val="2"/>
        </w:numPr>
        <w:rPr>
          <w:b/>
        </w:rPr>
      </w:pPr>
      <w:r w:rsidRPr="0007139B">
        <w:rPr>
          <w:b/>
        </w:rPr>
        <w:t xml:space="preserve">Is </w:t>
      </w:r>
      <w:r w:rsidR="00E25AF8" w:rsidRPr="0007139B">
        <w:rPr>
          <w:b/>
        </w:rPr>
        <w:t>t</w:t>
      </w:r>
      <w:r w:rsidRPr="0007139B">
        <w:rPr>
          <w:b/>
        </w:rPr>
        <w:t xml:space="preserve">he pharmacy staffed in accordance with the Victorian Pharmacy Authority’s </w:t>
      </w:r>
      <w:r w:rsidR="00FC7151">
        <w:rPr>
          <w:b/>
        </w:rPr>
        <w:t>Guidelines</w:t>
      </w:r>
      <w:r w:rsidR="00E25AF8" w:rsidRPr="0007139B">
        <w:rPr>
          <w:b/>
        </w:rPr>
        <w:t>?</w:t>
      </w:r>
    </w:p>
    <w:p w:rsidR="00E25AF8" w:rsidRPr="0007139B" w:rsidRDefault="00E25AF8" w:rsidP="00E25AF8">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E25AF8">
        <w:trPr>
          <w:cantSplit/>
        </w:trPr>
        <w:tc>
          <w:tcPr>
            <w:tcW w:w="567" w:type="dxa"/>
            <w:tcBorders>
              <w:bottom w:val="single" w:sz="4" w:space="0" w:color="auto"/>
            </w:tcBorders>
          </w:tcPr>
          <w:p w:rsidR="00E25AF8" w:rsidRPr="0007139B" w:rsidRDefault="00E25AF8" w:rsidP="000D0C77">
            <w:pPr>
              <w:tabs>
                <w:tab w:val="left" w:pos="8640"/>
              </w:tabs>
              <w:jc w:val="center"/>
              <w:rPr>
                <w:b/>
                <w:sz w:val="16"/>
              </w:rPr>
            </w:pPr>
            <w:r w:rsidRPr="0007139B">
              <w:rPr>
                <w:b/>
                <w:sz w:val="16"/>
              </w:rPr>
              <w:t>YES</w:t>
            </w:r>
          </w:p>
        </w:tc>
        <w:tc>
          <w:tcPr>
            <w:tcW w:w="567" w:type="dxa"/>
            <w:tcBorders>
              <w:bottom w:val="nil"/>
            </w:tcBorders>
          </w:tcPr>
          <w:p w:rsidR="00E25AF8" w:rsidRPr="0007139B" w:rsidRDefault="00E25AF8" w:rsidP="000D0C77">
            <w:pPr>
              <w:tabs>
                <w:tab w:val="left" w:pos="8640"/>
              </w:tabs>
              <w:jc w:val="center"/>
              <w:rPr>
                <w:b/>
                <w:sz w:val="16"/>
              </w:rPr>
            </w:pPr>
          </w:p>
        </w:tc>
        <w:tc>
          <w:tcPr>
            <w:tcW w:w="992" w:type="dxa"/>
            <w:tcBorders>
              <w:bottom w:val="nil"/>
            </w:tcBorders>
          </w:tcPr>
          <w:p w:rsidR="00E25AF8" w:rsidRPr="0007139B" w:rsidRDefault="00E25AF8" w:rsidP="000D0C77">
            <w:pPr>
              <w:tabs>
                <w:tab w:val="left" w:pos="8640"/>
              </w:tabs>
              <w:jc w:val="center"/>
              <w:rPr>
                <w:b/>
                <w:sz w:val="16"/>
              </w:rPr>
            </w:pPr>
          </w:p>
        </w:tc>
        <w:tc>
          <w:tcPr>
            <w:tcW w:w="567" w:type="dxa"/>
            <w:tcBorders>
              <w:bottom w:val="single" w:sz="4" w:space="0" w:color="auto"/>
            </w:tcBorders>
          </w:tcPr>
          <w:p w:rsidR="00E25AF8" w:rsidRPr="0007139B" w:rsidRDefault="00E25AF8" w:rsidP="000D0C77">
            <w:pPr>
              <w:tabs>
                <w:tab w:val="left" w:pos="8640"/>
              </w:tabs>
              <w:jc w:val="center"/>
              <w:rPr>
                <w:b/>
                <w:sz w:val="16"/>
              </w:rPr>
            </w:pPr>
            <w:r w:rsidRPr="0007139B">
              <w:rPr>
                <w:b/>
                <w:sz w:val="16"/>
              </w:rPr>
              <w:t>NO</w:t>
            </w:r>
          </w:p>
        </w:tc>
      </w:tr>
      <w:tr w:rsidR="0007139B" w:rsidRPr="0007139B" w:rsidTr="00887BCA">
        <w:trPr>
          <w:cantSplit/>
          <w:trHeight w:val="509"/>
        </w:trPr>
        <w:tc>
          <w:tcPr>
            <w:tcW w:w="567" w:type="dxa"/>
            <w:tcBorders>
              <w:top w:val="single" w:sz="4" w:space="0" w:color="auto"/>
              <w:left w:val="single" w:sz="4" w:space="0" w:color="auto"/>
              <w:bottom w:val="single" w:sz="4" w:space="0" w:color="auto"/>
              <w:right w:val="single" w:sz="4" w:space="0" w:color="auto"/>
            </w:tcBorders>
          </w:tcPr>
          <w:p w:rsidR="00E25AF8" w:rsidRPr="0007139B" w:rsidRDefault="00E25AF8" w:rsidP="00E25AF8">
            <w:pPr>
              <w:ind w:left="720"/>
              <w:rPr>
                <w:b/>
              </w:rPr>
            </w:pPr>
          </w:p>
        </w:tc>
        <w:tc>
          <w:tcPr>
            <w:tcW w:w="567" w:type="dxa"/>
            <w:tcBorders>
              <w:top w:val="nil"/>
              <w:left w:val="single" w:sz="4" w:space="0" w:color="auto"/>
              <w:bottom w:val="nil"/>
              <w:right w:val="nil"/>
            </w:tcBorders>
          </w:tcPr>
          <w:p w:rsidR="00E25AF8" w:rsidRPr="0007139B" w:rsidRDefault="00E25AF8" w:rsidP="00E25AF8">
            <w:pPr>
              <w:ind w:left="720"/>
              <w:rPr>
                <w:b/>
              </w:rPr>
            </w:pPr>
          </w:p>
        </w:tc>
        <w:tc>
          <w:tcPr>
            <w:tcW w:w="992" w:type="dxa"/>
            <w:tcBorders>
              <w:top w:val="nil"/>
              <w:left w:val="nil"/>
              <w:bottom w:val="nil"/>
              <w:right w:val="single" w:sz="4" w:space="0" w:color="auto"/>
            </w:tcBorders>
          </w:tcPr>
          <w:p w:rsidR="00E25AF8" w:rsidRPr="0007139B" w:rsidRDefault="00E25AF8" w:rsidP="00E25AF8">
            <w:pPr>
              <w:ind w:left="720"/>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25AF8" w:rsidRPr="0007139B" w:rsidRDefault="00E25AF8" w:rsidP="00E25AF8">
            <w:pPr>
              <w:ind w:left="720"/>
              <w:rPr>
                <w:b/>
              </w:rPr>
            </w:pPr>
          </w:p>
        </w:tc>
      </w:tr>
    </w:tbl>
    <w:p w:rsidR="00B9290C" w:rsidRPr="0007139B" w:rsidRDefault="00B9290C" w:rsidP="006A654C">
      <w:pPr>
        <w:rPr>
          <w:b/>
          <w:u w:val="single"/>
        </w:rPr>
      </w:pPr>
    </w:p>
    <w:p w:rsidR="00887BCA" w:rsidRPr="0007139B" w:rsidRDefault="00887BCA" w:rsidP="006A654C">
      <w:pPr>
        <w:rPr>
          <w:b/>
          <w:u w:val="single"/>
        </w:rPr>
      </w:pPr>
    </w:p>
    <w:p w:rsidR="00887BCA" w:rsidRPr="0007139B" w:rsidRDefault="00887BCA" w:rsidP="006A654C">
      <w:pPr>
        <w:rPr>
          <w:b/>
          <w:u w:val="single"/>
        </w:rPr>
      </w:pPr>
    </w:p>
    <w:p w:rsidR="00D51C61" w:rsidRPr="0007139B" w:rsidRDefault="00D51C61" w:rsidP="006A654C">
      <w:pPr>
        <w:rPr>
          <w:b/>
          <w:u w:val="single"/>
        </w:rPr>
      </w:pPr>
      <w:r w:rsidRPr="0007139B">
        <w:rPr>
          <w:b/>
          <w:u w:val="single"/>
        </w:rPr>
        <w:t>PRACTICE</w:t>
      </w:r>
      <w:r w:rsidR="00960A0B" w:rsidRPr="0007139B">
        <w:rPr>
          <w:b/>
          <w:u w:val="single"/>
        </w:rPr>
        <w:t xml:space="preserve"> – General</w:t>
      </w:r>
    </w:p>
    <w:p w:rsidR="00110D6B" w:rsidRPr="0007139B" w:rsidRDefault="00110D6B"/>
    <w:p w:rsidR="00D51C61" w:rsidRPr="0007139B" w:rsidRDefault="00D51C61" w:rsidP="0046229F">
      <w:pPr>
        <w:numPr>
          <w:ilvl w:val="0"/>
          <w:numId w:val="2"/>
        </w:numPr>
        <w:rPr>
          <w:b/>
        </w:rPr>
      </w:pPr>
      <w:r w:rsidRPr="0007139B">
        <w:rPr>
          <w:b/>
        </w:rPr>
        <w:t>Is there a cleaning roster with ‘sign off’ provision in place and used to ensure the pharmacy is maintained in a hygienic and orderly manner?</w:t>
      </w:r>
    </w:p>
    <w:p w:rsidR="00D51C61" w:rsidRPr="0007139B" w:rsidRDefault="00D51C61"/>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D51C61">
        <w:trPr>
          <w:cantSplit/>
        </w:trPr>
        <w:tc>
          <w:tcPr>
            <w:tcW w:w="567" w:type="dxa"/>
            <w:tcBorders>
              <w:bottom w:val="single" w:sz="4" w:space="0" w:color="auto"/>
            </w:tcBorders>
          </w:tcPr>
          <w:p w:rsidR="00D51C61" w:rsidRPr="0007139B" w:rsidRDefault="00D51C61" w:rsidP="00D51C61">
            <w:pPr>
              <w:tabs>
                <w:tab w:val="left" w:pos="8640"/>
              </w:tabs>
              <w:jc w:val="center"/>
              <w:rPr>
                <w:b/>
                <w:sz w:val="16"/>
              </w:rPr>
            </w:pPr>
            <w:r w:rsidRPr="0007139B">
              <w:rPr>
                <w:b/>
                <w:sz w:val="16"/>
              </w:rPr>
              <w:t>YES</w:t>
            </w:r>
          </w:p>
        </w:tc>
        <w:tc>
          <w:tcPr>
            <w:tcW w:w="567" w:type="dxa"/>
            <w:tcBorders>
              <w:bottom w:val="nil"/>
            </w:tcBorders>
          </w:tcPr>
          <w:p w:rsidR="00D51C61" w:rsidRPr="0007139B" w:rsidRDefault="00D51C61" w:rsidP="00D51C61">
            <w:pPr>
              <w:tabs>
                <w:tab w:val="left" w:pos="8640"/>
              </w:tabs>
              <w:jc w:val="center"/>
              <w:rPr>
                <w:b/>
                <w:sz w:val="16"/>
              </w:rPr>
            </w:pPr>
          </w:p>
        </w:tc>
        <w:tc>
          <w:tcPr>
            <w:tcW w:w="992" w:type="dxa"/>
            <w:tcBorders>
              <w:bottom w:val="nil"/>
            </w:tcBorders>
          </w:tcPr>
          <w:p w:rsidR="00D51C61" w:rsidRPr="0007139B" w:rsidRDefault="00D51C61" w:rsidP="00D51C61">
            <w:pPr>
              <w:tabs>
                <w:tab w:val="left" w:pos="8640"/>
              </w:tabs>
              <w:jc w:val="center"/>
              <w:rPr>
                <w:b/>
                <w:sz w:val="16"/>
              </w:rPr>
            </w:pPr>
          </w:p>
        </w:tc>
        <w:tc>
          <w:tcPr>
            <w:tcW w:w="567" w:type="dxa"/>
            <w:tcBorders>
              <w:bottom w:val="single" w:sz="4" w:space="0" w:color="auto"/>
            </w:tcBorders>
          </w:tcPr>
          <w:p w:rsidR="00D51C61" w:rsidRPr="0007139B" w:rsidRDefault="00D51C61" w:rsidP="00D51C61">
            <w:pPr>
              <w:tabs>
                <w:tab w:val="left" w:pos="8640"/>
              </w:tabs>
              <w:jc w:val="center"/>
              <w:rPr>
                <w:b/>
                <w:sz w:val="16"/>
              </w:rPr>
            </w:pPr>
            <w:r w:rsidRPr="0007139B">
              <w:rPr>
                <w:b/>
                <w:sz w:val="16"/>
              </w:rPr>
              <w:t>NO</w:t>
            </w:r>
          </w:p>
        </w:tc>
      </w:tr>
      <w:tr w:rsidR="0007139B" w:rsidRPr="0007139B" w:rsidTr="00D51C61">
        <w:trPr>
          <w:cantSplit/>
          <w:trHeight w:val="458"/>
        </w:trPr>
        <w:tc>
          <w:tcPr>
            <w:tcW w:w="567" w:type="dxa"/>
            <w:tcBorders>
              <w:top w:val="single" w:sz="4" w:space="0" w:color="auto"/>
              <w:left w:val="single" w:sz="4" w:space="0" w:color="auto"/>
              <w:bottom w:val="single" w:sz="4" w:space="0" w:color="auto"/>
              <w:right w:val="single" w:sz="4" w:space="0" w:color="auto"/>
            </w:tcBorders>
          </w:tcPr>
          <w:p w:rsidR="00D51C61" w:rsidRPr="0007139B" w:rsidRDefault="00D51C61" w:rsidP="00D51C61">
            <w:pPr>
              <w:tabs>
                <w:tab w:val="left" w:pos="8640"/>
              </w:tabs>
            </w:pPr>
          </w:p>
        </w:tc>
        <w:tc>
          <w:tcPr>
            <w:tcW w:w="567" w:type="dxa"/>
            <w:tcBorders>
              <w:left w:val="single" w:sz="4" w:space="0" w:color="auto"/>
              <w:bottom w:val="nil"/>
              <w:right w:val="nil"/>
            </w:tcBorders>
          </w:tcPr>
          <w:p w:rsidR="00D51C61" w:rsidRPr="0007139B" w:rsidRDefault="00D51C61" w:rsidP="00D51C61">
            <w:pPr>
              <w:tabs>
                <w:tab w:val="left" w:pos="8640"/>
              </w:tabs>
            </w:pPr>
          </w:p>
        </w:tc>
        <w:tc>
          <w:tcPr>
            <w:tcW w:w="992" w:type="dxa"/>
            <w:tcBorders>
              <w:left w:val="nil"/>
              <w:bottom w:val="nil"/>
              <w:right w:val="single" w:sz="4" w:space="0" w:color="auto"/>
            </w:tcBorders>
          </w:tcPr>
          <w:p w:rsidR="00D51C61" w:rsidRPr="0007139B" w:rsidRDefault="00D51C61" w:rsidP="00D51C61">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51C61" w:rsidRPr="0007139B" w:rsidRDefault="00D51C61" w:rsidP="00D51C61">
            <w:pPr>
              <w:tabs>
                <w:tab w:val="left" w:pos="8640"/>
              </w:tabs>
            </w:pPr>
          </w:p>
        </w:tc>
      </w:tr>
    </w:tbl>
    <w:p w:rsidR="00D51C61" w:rsidRPr="0007139B" w:rsidRDefault="00D51C61" w:rsidP="0046229F">
      <w:pPr>
        <w:numPr>
          <w:ilvl w:val="0"/>
          <w:numId w:val="2"/>
        </w:numPr>
        <w:rPr>
          <w:b/>
        </w:rPr>
      </w:pPr>
      <w:r w:rsidRPr="0007139B">
        <w:rPr>
          <w:b/>
        </w:rPr>
        <w:t>Is there an extensive range of CA labels available to each dispensing station</w:t>
      </w:r>
      <w:r w:rsidR="0046229F" w:rsidRPr="0007139B">
        <w:rPr>
          <w:b/>
        </w:rPr>
        <w:t>?</w:t>
      </w:r>
    </w:p>
    <w:p w:rsidR="00D51C61" w:rsidRPr="0007139B" w:rsidRDefault="00D51C61"/>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D51C61">
        <w:trPr>
          <w:cantSplit/>
        </w:trPr>
        <w:tc>
          <w:tcPr>
            <w:tcW w:w="567" w:type="dxa"/>
            <w:tcBorders>
              <w:bottom w:val="single" w:sz="4" w:space="0" w:color="auto"/>
            </w:tcBorders>
          </w:tcPr>
          <w:p w:rsidR="00D51C61" w:rsidRPr="0007139B" w:rsidRDefault="00D51C61" w:rsidP="00D51C61">
            <w:pPr>
              <w:tabs>
                <w:tab w:val="left" w:pos="8640"/>
              </w:tabs>
              <w:jc w:val="center"/>
              <w:rPr>
                <w:b/>
                <w:sz w:val="16"/>
              </w:rPr>
            </w:pPr>
            <w:r w:rsidRPr="0007139B">
              <w:rPr>
                <w:b/>
                <w:sz w:val="16"/>
              </w:rPr>
              <w:t>YES</w:t>
            </w:r>
          </w:p>
        </w:tc>
        <w:tc>
          <w:tcPr>
            <w:tcW w:w="567" w:type="dxa"/>
            <w:tcBorders>
              <w:bottom w:val="nil"/>
            </w:tcBorders>
          </w:tcPr>
          <w:p w:rsidR="00D51C61" w:rsidRPr="0007139B" w:rsidRDefault="00D51C61" w:rsidP="00D51C61">
            <w:pPr>
              <w:tabs>
                <w:tab w:val="left" w:pos="8640"/>
              </w:tabs>
              <w:jc w:val="center"/>
              <w:rPr>
                <w:b/>
                <w:sz w:val="16"/>
              </w:rPr>
            </w:pPr>
          </w:p>
        </w:tc>
        <w:tc>
          <w:tcPr>
            <w:tcW w:w="992" w:type="dxa"/>
            <w:tcBorders>
              <w:bottom w:val="nil"/>
            </w:tcBorders>
          </w:tcPr>
          <w:p w:rsidR="00D51C61" w:rsidRPr="0007139B" w:rsidRDefault="00D51C61" w:rsidP="00D51C61">
            <w:pPr>
              <w:tabs>
                <w:tab w:val="left" w:pos="8640"/>
              </w:tabs>
              <w:jc w:val="center"/>
              <w:rPr>
                <w:b/>
                <w:sz w:val="16"/>
              </w:rPr>
            </w:pPr>
          </w:p>
        </w:tc>
        <w:tc>
          <w:tcPr>
            <w:tcW w:w="567" w:type="dxa"/>
            <w:tcBorders>
              <w:bottom w:val="single" w:sz="4" w:space="0" w:color="auto"/>
            </w:tcBorders>
          </w:tcPr>
          <w:p w:rsidR="00D51C61" w:rsidRPr="0007139B" w:rsidRDefault="00D51C61" w:rsidP="00D51C61">
            <w:pPr>
              <w:tabs>
                <w:tab w:val="left" w:pos="8640"/>
              </w:tabs>
              <w:jc w:val="center"/>
              <w:rPr>
                <w:b/>
                <w:sz w:val="16"/>
              </w:rPr>
            </w:pPr>
            <w:r w:rsidRPr="0007139B">
              <w:rPr>
                <w:b/>
                <w:sz w:val="16"/>
              </w:rPr>
              <w:t>NO</w:t>
            </w:r>
          </w:p>
        </w:tc>
      </w:tr>
      <w:tr w:rsidR="0007139B" w:rsidRPr="0007139B" w:rsidTr="00D51C61">
        <w:trPr>
          <w:cantSplit/>
          <w:trHeight w:val="458"/>
        </w:trPr>
        <w:tc>
          <w:tcPr>
            <w:tcW w:w="567" w:type="dxa"/>
            <w:tcBorders>
              <w:top w:val="single" w:sz="4" w:space="0" w:color="auto"/>
              <w:left w:val="single" w:sz="4" w:space="0" w:color="auto"/>
              <w:bottom w:val="single" w:sz="4" w:space="0" w:color="auto"/>
              <w:right w:val="single" w:sz="4" w:space="0" w:color="auto"/>
            </w:tcBorders>
          </w:tcPr>
          <w:p w:rsidR="00D51C61" w:rsidRPr="0007139B" w:rsidRDefault="00D51C61" w:rsidP="00D51C61">
            <w:pPr>
              <w:tabs>
                <w:tab w:val="left" w:pos="8640"/>
              </w:tabs>
            </w:pPr>
          </w:p>
        </w:tc>
        <w:tc>
          <w:tcPr>
            <w:tcW w:w="567" w:type="dxa"/>
            <w:tcBorders>
              <w:left w:val="single" w:sz="4" w:space="0" w:color="auto"/>
              <w:bottom w:val="nil"/>
              <w:right w:val="nil"/>
            </w:tcBorders>
          </w:tcPr>
          <w:p w:rsidR="00D51C61" w:rsidRPr="0007139B" w:rsidRDefault="00D51C61" w:rsidP="00D51C61">
            <w:pPr>
              <w:tabs>
                <w:tab w:val="left" w:pos="8640"/>
              </w:tabs>
            </w:pPr>
          </w:p>
        </w:tc>
        <w:tc>
          <w:tcPr>
            <w:tcW w:w="992" w:type="dxa"/>
            <w:tcBorders>
              <w:left w:val="nil"/>
              <w:bottom w:val="nil"/>
              <w:right w:val="single" w:sz="4" w:space="0" w:color="auto"/>
            </w:tcBorders>
          </w:tcPr>
          <w:p w:rsidR="00D51C61" w:rsidRPr="0007139B" w:rsidRDefault="00D51C61" w:rsidP="00D51C61">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51C61" w:rsidRPr="0007139B" w:rsidRDefault="00D51C61" w:rsidP="00D51C61">
            <w:pPr>
              <w:tabs>
                <w:tab w:val="left" w:pos="8640"/>
              </w:tabs>
            </w:pPr>
          </w:p>
        </w:tc>
      </w:tr>
    </w:tbl>
    <w:p w:rsidR="00493D23" w:rsidRPr="0007139B" w:rsidRDefault="00493D23"/>
    <w:p w:rsidR="00493D23" w:rsidRPr="0007139B" w:rsidRDefault="00493D23">
      <w:pPr>
        <w:spacing w:after="200" w:line="276" w:lineRule="auto"/>
        <w:jc w:val="left"/>
      </w:pPr>
      <w:r w:rsidRPr="0007139B">
        <w:br w:type="page"/>
      </w:r>
    </w:p>
    <w:p w:rsidR="00960A0B" w:rsidRPr="0007139B" w:rsidRDefault="00960A0B"/>
    <w:p w:rsidR="00D51C61" w:rsidRPr="0007139B" w:rsidRDefault="00D51C61" w:rsidP="0046229F">
      <w:pPr>
        <w:numPr>
          <w:ilvl w:val="0"/>
          <w:numId w:val="2"/>
        </w:numPr>
        <w:rPr>
          <w:b/>
        </w:rPr>
      </w:pPr>
      <w:r w:rsidRPr="0007139B">
        <w:rPr>
          <w:b/>
        </w:rPr>
        <w:t xml:space="preserve">Are CA labels routinely applied to dispensed medicines </w:t>
      </w:r>
      <w:r w:rsidR="00960A0B" w:rsidRPr="0007139B">
        <w:rPr>
          <w:b/>
        </w:rPr>
        <w:t xml:space="preserve">except if </w:t>
      </w:r>
      <w:r w:rsidRPr="0007139B">
        <w:rPr>
          <w:b/>
        </w:rPr>
        <w:t xml:space="preserve">deemed inappropriate </w:t>
      </w:r>
      <w:r w:rsidR="00960A0B" w:rsidRPr="0007139B">
        <w:rPr>
          <w:b/>
        </w:rPr>
        <w:t>by the dispensing pharmacist in a particular case?</w:t>
      </w:r>
    </w:p>
    <w:p w:rsidR="00B76BD2" w:rsidRPr="0007139B" w:rsidRDefault="00B76BD2" w:rsidP="00B76BD2">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YES</w:t>
            </w:r>
          </w:p>
        </w:tc>
        <w:tc>
          <w:tcPr>
            <w:tcW w:w="567" w:type="dxa"/>
            <w:tcBorders>
              <w:bottom w:val="nil"/>
            </w:tcBorders>
          </w:tcPr>
          <w:p w:rsidR="00B76BD2" w:rsidRPr="0007139B" w:rsidRDefault="00B76BD2" w:rsidP="003202EB">
            <w:pPr>
              <w:tabs>
                <w:tab w:val="left" w:pos="8640"/>
              </w:tabs>
              <w:jc w:val="center"/>
              <w:rPr>
                <w:b/>
                <w:sz w:val="16"/>
              </w:rPr>
            </w:pPr>
          </w:p>
        </w:tc>
        <w:tc>
          <w:tcPr>
            <w:tcW w:w="992" w:type="dxa"/>
            <w:tcBorders>
              <w:bottom w:val="nil"/>
            </w:tcBorders>
          </w:tcPr>
          <w:p w:rsidR="00B76BD2" w:rsidRPr="0007139B" w:rsidRDefault="00B76BD2" w:rsidP="003202EB">
            <w:pPr>
              <w:tabs>
                <w:tab w:val="left" w:pos="8640"/>
              </w:tabs>
              <w:jc w:val="center"/>
              <w:rPr>
                <w:b/>
                <w:sz w:val="16"/>
              </w:rPr>
            </w:pPr>
          </w:p>
        </w:tc>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B76BD2" w:rsidRPr="0007139B" w:rsidRDefault="00B76BD2" w:rsidP="003202EB">
            <w:pPr>
              <w:tabs>
                <w:tab w:val="left" w:pos="8640"/>
              </w:tabs>
            </w:pPr>
          </w:p>
        </w:tc>
        <w:tc>
          <w:tcPr>
            <w:tcW w:w="567" w:type="dxa"/>
            <w:tcBorders>
              <w:left w:val="single" w:sz="4" w:space="0" w:color="auto"/>
              <w:bottom w:val="nil"/>
              <w:right w:val="nil"/>
            </w:tcBorders>
          </w:tcPr>
          <w:p w:rsidR="00B76BD2" w:rsidRPr="0007139B" w:rsidRDefault="00B76BD2" w:rsidP="003202EB">
            <w:pPr>
              <w:tabs>
                <w:tab w:val="left" w:pos="8640"/>
              </w:tabs>
            </w:pPr>
          </w:p>
        </w:tc>
        <w:tc>
          <w:tcPr>
            <w:tcW w:w="992" w:type="dxa"/>
            <w:tcBorders>
              <w:left w:val="nil"/>
              <w:bottom w:val="nil"/>
              <w:right w:val="single" w:sz="4" w:space="0" w:color="auto"/>
            </w:tcBorders>
          </w:tcPr>
          <w:p w:rsidR="00B76BD2" w:rsidRPr="0007139B" w:rsidRDefault="00B76BD2"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6BD2" w:rsidRPr="0007139B" w:rsidRDefault="00B76BD2" w:rsidP="003202EB">
            <w:pPr>
              <w:tabs>
                <w:tab w:val="left" w:pos="8640"/>
              </w:tabs>
            </w:pPr>
          </w:p>
        </w:tc>
      </w:tr>
    </w:tbl>
    <w:p w:rsidR="00B76BD2" w:rsidRPr="0007139B" w:rsidRDefault="00B76BD2" w:rsidP="00B76BD2">
      <w:pPr>
        <w:rPr>
          <w:b/>
        </w:rPr>
      </w:pPr>
    </w:p>
    <w:p w:rsidR="00B76BD2" w:rsidRPr="0007139B" w:rsidRDefault="00B76BD2" w:rsidP="0046229F">
      <w:pPr>
        <w:numPr>
          <w:ilvl w:val="0"/>
          <w:numId w:val="2"/>
        </w:numPr>
        <w:rPr>
          <w:b/>
        </w:rPr>
      </w:pPr>
      <w:r w:rsidRPr="0007139B">
        <w:rPr>
          <w:b/>
        </w:rPr>
        <w:t xml:space="preserve">Are Incident Records made and retained for </w:t>
      </w:r>
      <w:r w:rsidR="00FD2431" w:rsidRPr="0007139B">
        <w:rPr>
          <w:b/>
        </w:rPr>
        <w:t>three years in a dedicated file?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YES</w:t>
            </w:r>
          </w:p>
        </w:tc>
        <w:tc>
          <w:tcPr>
            <w:tcW w:w="567" w:type="dxa"/>
            <w:tcBorders>
              <w:bottom w:val="nil"/>
            </w:tcBorders>
          </w:tcPr>
          <w:p w:rsidR="00B76BD2" w:rsidRPr="0007139B" w:rsidRDefault="00B76BD2" w:rsidP="003202EB">
            <w:pPr>
              <w:tabs>
                <w:tab w:val="left" w:pos="8640"/>
              </w:tabs>
              <w:jc w:val="center"/>
              <w:rPr>
                <w:b/>
                <w:sz w:val="16"/>
              </w:rPr>
            </w:pPr>
          </w:p>
        </w:tc>
        <w:tc>
          <w:tcPr>
            <w:tcW w:w="992" w:type="dxa"/>
            <w:tcBorders>
              <w:bottom w:val="nil"/>
            </w:tcBorders>
          </w:tcPr>
          <w:p w:rsidR="00B76BD2" w:rsidRPr="0007139B" w:rsidRDefault="00B76BD2" w:rsidP="003202EB">
            <w:pPr>
              <w:tabs>
                <w:tab w:val="left" w:pos="8640"/>
              </w:tabs>
              <w:jc w:val="center"/>
              <w:rPr>
                <w:b/>
                <w:sz w:val="16"/>
              </w:rPr>
            </w:pPr>
          </w:p>
        </w:tc>
        <w:tc>
          <w:tcPr>
            <w:tcW w:w="567" w:type="dxa"/>
            <w:tcBorders>
              <w:bottom w:val="single" w:sz="4" w:space="0" w:color="auto"/>
            </w:tcBorders>
          </w:tcPr>
          <w:p w:rsidR="00B76BD2" w:rsidRPr="0007139B" w:rsidRDefault="00B76BD2"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B76BD2" w:rsidRPr="0007139B" w:rsidRDefault="00B76BD2" w:rsidP="003202EB">
            <w:pPr>
              <w:tabs>
                <w:tab w:val="left" w:pos="8640"/>
              </w:tabs>
            </w:pPr>
          </w:p>
        </w:tc>
        <w:tc>
          <w:tcPr>
            <w:tcW w:w="567" w:type="dxa"/>
            <w:tcBorders>
              <w:left w:val="single" w:sz="4" w:space="0" w:color="auto"/>
              <w:bottom w:val="nil"/>
              <w:right w:val="nil"/>
            </w:tcBorders>
          </w:tcPr>
          <w:p w:rsidR="00B76BD2" w:rsidRPr="0007139B" w:rsidRDefault="00B76BD2" w:rsidP="003202EB">
            <w:pPr>
              <w:tabs>
                <w:tab w:val="left" w:pos="8640"/>
              </w:tabs>
            </w:pPr>
          </w:p>
        </w:tc>
        <w:tc>
          <w:tcPr>
            <w:tcW w:w="992" w:type="dxa"/>
            <w:tcBorders>
              <w:left w:val="nil"/>
              <w:bottom w:val="nil"/>
              <w:right w:val="single" w:sz="4" w:space="0" w:color="auto"/>
            </w:tcBorders>
          </w:tcPr>
          <w:p w:rsidR="00B76BD2" w:rsidRPr="0007139B" w:rsidRDefault="00B76BD2"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6BD2" w:rsidRPr="0007139B" w:rsidRDefault="00B76BD2" w:rsidP="003202EB">
            <w:pPr>
              <w:tabs>
                <w:tab w:val="left" w:pos="8640"/>
              </w:tabs>
            </w:pPr>
          </w:p>
        </w:tc>
      </w:tr>
    </w:tbl>
    <w:p w:rsidR="00B76BD2" w:rsidRPr="0007139B" w:rsidRDefault="00B76BD2" w:rsidP="00493D23">
      <w:pPr>
        <w:rPr>
          <w:b/>
        </w:rPr>
      </w:pPr>
    </w:p>
    <w:p w:rsidR="00B76BD2" w:rsidRPr="0007139B" w:rsidRDefault="00B76BD2" w:rsidP="0046229F">
      <w:pPr>
        <w:numPr>
          <w:ilvl w:val="0"/>
          <w:numId w:val="2"/>
        </w:numPr>
        <w:rPr>
          <w:b/>
        </w:rPr>
      </w:pPr>
      <w:r w:rsidRPr="0007139B">
        <w:rPr>
          <w:b/>
        </w:rPr>
        <w:t>Is there a formal procedure in place to facilitate reliable inter-st</w:t>
      </w:r>
      <w:r w:rsidR="00FD2431" w:rsidRPr="0007139B">
        <w:rPr>
          <w:b/>
        </w:rPr>
        <w:t>aff professional communications?</w:t>
      </w:r>
    </w:p>
    <w:p w:rsidR="0088068A" w:rsidRPr="0007139B" w:rsidRDefault="0088068A" w:rsidP="0088068A">
      <w:pPr>
        <w:ind w:left="360"/>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519CF">
        <w:trPr>
          <w:cantSplit/>
        </w:trPr>
        <w:tc>
          <w:tcPr>
            <w:tcW w:w="567" w:type="dxa"/>
            <w:tcBorders>
              <w:bottom w:val="single" w:sz="4" w:space="0" w:color="auto"/>
            </w:tcBorders>
          </w:tcPr>
          <w:p w:rsidR="0088068A" w:rsidRPr="0007139B" w:rsidRDefault="0088068A" w:rsidP="003519CF">
            <w:pPr>
              <w:tabs>
                <w:tab w:val="left" w:pos="8640"/>
              </w:tabs>
              <w:jc w:val="center"/>
              <w:rPr>
                <w:b/>
                <w:sz w:val="16"/>
              </w:rPr>
            </w:pPr>
            <w:r w:rsidRPr="0007139B">
              <w:rPr>
                <w:b/>
                <w:sz w:val="16"/>
              </w:rPr>
              <w:t>YES</w:t>
            </w:r>
          </w:p>
        </w:tc>
        <w:tc>
          <w:tcPr>
            <w:tcW w:w="567" w:type="dxa"/>
            <w:tcBorders>
              <w:bottom w:val="nil"/>
            </w:tcBorders>
          </w:tcPr>
          <w:p w:rsidR="0088068A" w:rsidRPr="0007139B" w:rsidRDefault="0088068A" w:rsidP="003519CF">
            <w:pPr>
              <w:tabs>
                <w:tab w:val="left" w:pos="8640"/>
              </w:tabs>
              <w:jc w:val="center"/>
              <w:rPr>
                <w:b/>
                <w:sz w:val="16"/>
              </w:rPr>
            </w:pPr>
          </w:p>
        </w:tc>
        <w:tc>
          <w:tcPr>
            <w:tcW w:w="992" w:type="dxa"/>
            <w:tcBorders>
              <w:bottom w:val="nil"/>
            </w:tcBorders>
          </w:tcPr>
          <w:p w:rsidR="0088068A" w:rsidRPr="0007139B" w:rsidRDefault="0088068A" w:rsidP="003519CF">
            <w:pPr>
              <w:tabs>
                <w:tab w:val="left" w:pos="8640"/>
              </w:tabs>
              <w:jc w:val="center"/>
              <w:rPr>
                <w:b/>
                <w:sz w:val="16"/>
              </w:rPr>
            </w:pPr>
          </w:p>
        </w:tc>
        <w:tc>
          <w:tcPr>
            <w:tcW w:w="567" w:type="dxa"/>
            <w:tcBorders>
              <w:bottom w:val="single" w:sz="4" w:space="0" w:color="auto"/>
            </w:tcBorders>
          </w:tcPr>
          <w:p w:rsidR="0088068A" w:rsidRPr="0007139B" w:rsidRDefault="0088068A" w:rsidP="003519CF">
            <w:pPr>
              <w:tabs>
                <w:tab w:val="left" w:pos="8640"/>
              </w:tabs>
              <w:jc w:val="center"/>
              <w:rPr>
                <w:b/>
                <w:sz w:val="16"/>
              </w:rPr>
            </w:pPr>
            <w:r w:rsidRPr="0007139B">
              <w:rPr>
                <w:b/>
                <w:sz w:val="16"/>
              </w:rPr>
              <w:t>NO</w:t>
            </w:r>
          </w:p>
        </w:tc>
      </w:tr>
      <w:tr w:rsidR="0007139B" w:rsidRPr="0007139B" w:rsidTr="003519CF">
        <w:trPr>
          <w:cantSplit/>
          <w:trHeight w:val="458"/>
        </w:trPr>
        <w:tc>
          <w:tcPr>
            <w:tcW w:w="567" w:type="dxa"/>
            <w:tcBorders>
              <w:top w:val="single" w:sz="4" w:space="0" w:color="auto"/>
              <w:left w:val="single" w:sz="4" w:space="0" w:color="auto"/>
              <w:bottom w:val="single" w:sz="4" w:space="0" w:color="auto"/>
              <w:right w:val="single" w:sz="4" w:space="0" w:color="auto"/>
            </w:tcBorders>
          </w:tcPr>
          <w:p w:rsidR="0088068A" w:rsidRPr="0007139B" w:rsidRDefault="0088068A" w:rsidP="003519CF">
            <w:pPr>
              <w:tabs>
                <w:tab w:val="left" w:pos="8640"/>
              </w:tabs>
            </w:pPr>
          </w:p>
        </w:tc>
        <w:tc>
          <w:tcPr>
            <w:tcW w:w="567" w:type="dxa"/>
            <w:tcBorders>
              <w:left w:val="single" w:sz="4" w:space="0" w:color="auto"/>
              <w:bottom w:val="nil"/>
              <w:right w:val="nil"/>
            </w:tcBorders>
          </w:tcPr>
          <w:p w:rsidR="0088068A" w:rsidRPr="0007139B" w:rsidRDefault="0088068A" w:rsidP="003519CF">
            <w:pPr>
              <w:tabs>
                <w:tab w:val="left" w:pos="8640"/>
              </w:tabs>
            </w:pPr>
          </w:p>
        </w:tc>
        <w:tc>
          <w:tcPr>
            <w:tcW w:w="992" w:type="dxa"/>
            <w:tcBorders>
              <w:left w:val="nil"/>
              <w:bottom w:val="nil"/>
              <w:right w:val="single" w:sz="4" w:space="0" w:color="auto"/>
            </w:tcBorders>
          </w:tcPr>
          <w:p w:rsidR="0088068A" w:rsidRPr="0007139B" w:rsidRDefault="0088068A" w:rsidP="003519CF">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8068A" w:rsidRPr="0007139B" w:rsidRDefault="0088068A" w:rsidP="003519CF">
            <w:pPr>
              <w:tabs>
                <w:tab w:val="left" w:pos="8640"/>
              </w:tabs>
            </w:pPr>
          </w:p>
        </w:tc>
      </w:tr>
    </w:tbl>
    <w:p w:rsidR="0088068A" w:rsidRPr="0007139B" w:rsidRDefault="0088068A" w:rsidP="0088068A">
      <w:pPr>
        <w:ind w:left="360"/>
      </w:pPr>
    </w:p>
    <w:p w:rsidR="0025001B" w:rsidRPr="0007139B" w:rsidRDefault="0025001B" w:rsidP="0046229F">
      <w:pPr>
        <w:numPr>
          <w:ilvl w:val="0"/>
          <w:numId w:val="2"/>
        </w:numPr>
        <w:rPr>
          <w:b/>
        </w:rPr>
      </w:pPr>
      <w:r w:rsidRPr="0007139B">
        <w:rPr>
          <w:b/>
        </w:rPr>
        <w:t>Is prescription counselling offered on all occasions</w:t>
      </w:r>
      <w:r w:rsidR="001C166B" w:rsidRPr="0007139B">
        <w:rPr>
          <w:b/>
        </w:rPr>
        <w:t xml:space="preserve"> of dispensing</w:t>
      </w:r>
      <w:r w:rsidRPr="0007139B">
        <w:rPr>
          <w:b/>
        </w:rPr>
        <w:t>?</w:t>
      </w:r>
    </w:p>
    <w:p w:rsidR="0025001B" w:rsidRPr="0007139B" w:rsidRDefault="0025001B" w:rsidP="0025001B">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ind w:left="360"/>
        <w:rPr>
          <w:b/>
        </w:rPr>
      </w:pPr>
    </w:p>
    <w:p w:rsidR="0025001B" w:rsidRPr="0007139B" w:rsidRDefault="0025001B" w:rsidP="0025001B">
      <w:pPr>
        <w:rPr>
          <w:b/>
        </w:rPr>
      </w:pPr>
    </w:p>
    <w:p w:rsidR="0025001B" w:rsidRPr="0007139B" w:rsidRDefault="0025001B" w:rsidP="0046229F">
      <w:pPr>
        <w:numPr>
          <w:ilvl w:val="0"/>
          <w:numId w:val="2"/>
        </w:numPr>
        <w:rPr>
          <w:b/>
        </w:rPr>
      </w:pPr>
      <w:r w:rsidRPr="0007139B">
        <w:rPr>
          <w:b/>
        </w:rPr>
        <w:t xml:space="preserve">Is the patient history reviewed on all </w:t>
      </w:r>
      <w:r w:rsidR="006D0325" w:rsidRPr="0007139B">
        <w:rPr>
          <w:b/>
        </w:rPr>
        <w:t>occasions</w:t>
      </w:r>
      <w:r w:rsidR="001C166B" w:rsidRPr="0007139B">
        <w:rPr>
          <w:b/>
        </w:rPr>
        <w:t xml:space="preserve"> of dispensing</w:t>
      </w:r>
      <w:r w:rsidRPr="0007139B">
        <w:rPr>
          <w:b/>
        </w:rPr>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ind w:left="360"/>
        <w:rPr>
          <w:b/>
        </w:rPr>
      </w:pPr>
    </w:p>
    <w:p w:rsidR="006D0325" w:rsidRPr="0007139B" w:rsidRDefault="006D0325" w:rsidP="0046229F">
      <w:pPr>
        <w:numPr>
          <w:ilvl w:val="0"/>
          <w:numId w:val="2"/>
        </w:numPr>
        <w:rPr>
          <w:b/>
        </w:rPr>
      </w:pPr>
      <w:r w:rsidRPr="0007139B">
        <w:rPr>
          <w:b/>
        </w:rPr>
        <w:t xml:space="preserve">Does the pharmacist on duty routinely monitor the sale of Pharmacy </w:t>
      </w:r>
      <w:r w:rsidR="001C166B" w:rsidRPr="0007139B">
        <w:rPr>
          <w:b/>
        </w:rPr>
        <w:t>M</w:t>
      </w:r>
      <w:r w:rsidRPr="0007139B">
        <w:rPr>
          <w:b/>
        </w:rPr>
        <w:t>edicines by non-pharmacist members of staff?</w:t>
      </w:r>
    </w:p>
    <w:p w:rsidR="00493D23" w:rsidRPr="0007139B" w:rsidRDefault="00493D23" w:rsidP="00493D23">
      <w:pPr>
        <w:ind w:left="720"/>
        <w:rPr>
          <w:b/>
        </w:rPr>
      </w:pPr>
    </w:p>
    <w:p w:rsidR="006D0325" w:rsidRPr="0007139B" w:rsidRDefault="006D0325" w:rsidP="0025001B">
      <w:pPr>
        <w:ind w:left="36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6D0325">
        <w:trPr>
          <w:cantSplit/>
        </w:trPr>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YES</w:t>
            </w:r>
          </w:p>
        </w:tc>
        <w:tc>
          <w:tcPr>
            <w:tcW w:w="567" w:type="dxa"/>
            <w:tcBorders>
              <w:bottom w:val="nil"/>
            </w:tcBorders>
          </w:tcPr>
          <w:p w:rsidR="006D0325" w:rsidRPr="0007139B" w:rsidRDefault="006D0325" w:rsidP="006D0325">
            <w:pPr>
              <w:tabs>
                <w:tab w:val="left" w:pos="8640"/>
              </w:tabs>
              <w:jc w:val="center"/>
              <w:rPr>
                <w:b/>
                <w:sz w:val="16"/>
              </w:rPr>
            </w:pPr>
          </w:p>
        </w:tc>
        <w:tc>
          <w:tcPr>
            <w:tcW w:w="992" w:type="dxa"/>
            <w:tcBorders>
              <w:bottom w:val="nil"/>
            </w:tcBorders>
          </w:tcPr>
          <w:p w:rsidR="006D0325" w:rsidRPr="0007139B" w:rsidRDefault="006D0325" w:rsidP="006D0325">
            <w:pPr>
              <w:tabs>
                <w:tab w:val="left" w:pos="8640"/>
              </w:tabs>
              <w:jc w:val="center"/>
              <w:rPr>
                <w:b/>
                <w:sz w:val="16"/>
              </w:rPr>
            </w:pPr>
          </w:p>
        </w:tc>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NO</w:t>
            </w:r>
          </w:p>
        </w:tc>
      </w:tr>
      <w:tr w:rsidR="0007139B" w:rsidRPr="0007139B" w:rsidTr="006D0325">
        <w:trPr>
          <w:cantSplit/>
          <w:trHeight w:val="458"/>
        </w:trPr>
        <w:tc>
          <w:tcPr>
            <w:tcW w:w="567" w:type="dxa"/>
            <w:tcBorders>
              <w:top w:val="single" w:sz="4" w:space="0" w:color="auto"/>
              <w:left w:val="single" w:sz="4" w:space="0" w:color="auto"/>
              <w:bottom w:val="single" w:sz="4" w:space="0" w:color="auto"/>
              <w:right w:val="single" w:sz="4" w:space="0" w:color="auto"/>
            </w:tcBorders>
          </w:tcPr>
          <w:p w:rsidR="006D0325" w:rsidRPr="0007139B" w:rsidRDefault="006D0325" w:rsidP="006D0325">
            <w:pPr>
              <w:tabs>
                <w:tab w:val="left" w:pos="8640"/>
              </w:tabs>
            </w:pPr>
          </w:p>
        </w:tc>
        <w:tc>
          <w:tcPr>
            <w:tcW w:w="567" w:type="dxa"/>
            <w:tcBorders>
              <w:left w:val="single" w:sz="4" w:space="0" w:color="auto"/>
              <w:bottom w:val="nil"/>
              <w:right w:val="nil"/>
            </w:tcBorders>
          </w:tcPr>
          <w:p w:rsidR="006D0325" w:rsidRPr="0007139B" w:rsidRDefault="006D0325" w:rsidP="006D0325">
            <w:pPr>
              <w:tabs>
                <w:tab w:val="left" w:pos="8640"/>
              </w:tabs>
            </w:pPr>
          </w:p>
        </w:tc>
        <w:tc>
          <w:tcPr>
            <w:tcW w:w="992" w:type="dxa"/>
            <w:tcBorders>
              <w:left w:val="nil"/>
              <w:bottom w:val="nil"/>
              <w:right w:val="single" w:sz="4" w:space="0" w:color="auto"/>
            </w:tcBorders>
          </w:tcPr>
          <w:p w:rsidR="006D0325" w:rsidRPr="0007139B" w:rsidRDefault="006D0325" w:rsidP="006D0325">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D0325" w:rsidRPr="0007139B" w:rsidRDefault="006D0325" w:rsidP="006D0325">
            <w:pPr>
              <w:tabs>
                <w:tab w:val="left" w:pos="8640"/>
              </w:tabs>
            </w:pPr>
          </w:p>
        </w:tc>
      </w:tr>
    </w:tbl>
    <w:p w:rsidR="006D0325" w:rsidRPr="0007139B" w:rsidRDefault="006D0325" w:rsidP="0025001B">
      <w:pPr>
        <w:ind w:left="360"/>
        <w:rPr>
          <w:b/>
        </w:rPr>
      </w:pPr>
    </w:p>
    <w:p w:rsidR="00493D23" w:rsidRPr="0007139B" w:rsidRDefault="006D0325" w:rsidP="0046229F">
      <w:pPr>
        <w:numPr>
          <w:ilvl w:val="0"/>
          <w:numId w:val="2"/>
        </w:numPr>
        <w:rPr>
          <w:b/>
        </w:rPr>
      </w:pPr>
      <w:r w:rsidRPr="0007139B">
        <w:rPr>
          <w:b/>
        </w:rPr>
        <w:t xml:space="preserve">Are S3 medicines </w:t>
      </w:r>
      <w:r w:rsidR="00293EF6" w:rsidRPr="0007139B">
        <w:rPr>
          <w:b/>
        </w:rPr>
        <w:t xml:space="preserve">displayed or </w:t>
      </w:r>
      <w:r w:rsidRPr="0007139B">
        <w:rPr>
          <w:b/>
        </w:rPr>
        <w:t xml:space="preserve">stored </w:t>
      </w:r>
      <w:r w:rsidR="00293EF6" w:rsidRPr="0007139B">
        <w:rPr>
          <w:b/>
        </w:rPr>
        <w:t xml:space="preserve">for sale </w:t>
      </w:r>
      <w:r w:rsidRPr="0007139B">
        <w:rPr>
          <w:b/>
        </w:rPr>
        <w:t xml:space="preserve">to prevent ready </w:t>
      </w:r>
      <w:r w:rsidR="00493D23" w:rsidRPr="0007139B">
        <w:rPr>
          <w:b/>
        </w:rPr>
        <w:t xml:space="preserve">self-selection by the public, and in a way that does not promote or draw undue attention </w:t>
      </w:r>
      <w:r w:rsidR="00FD2431" w:rsidRPr="0007139B">
        <w:rPr>
          <w:b/>
        </w:rPr>
        <w:t xml:space="preserve">to </w:t>
      </w:r>
      <w:r w:rsidR="00493D23" w:rsidRPr="0007139B">
        <w:rPr>
          <w:b/>
        </w:rPr>
        <w:t>them?</w:t>
      </w:r>
    </w:p>
    <w:p w:rsidR="005A3EB6" w:rsidRPr="0007139B" w:rsidRDefault="005A3EB6" w:rsidP="005A3EB6">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CB4">
        <w:trPr>
          <w:cantSplit/>
        </w:trPr>
        <w:tc>
          <w:tcPr>
            <w:tcW w:w="567" w:type="dxa"/>
            <w:tcBorders>
              <w:bottom w:val="single" w:sz="4" w:space="0" w:color="auto"/>
            </w:tcBorders>
          </w:tcPr>
          <w:p w:rsidR="005A3EB6" w:rsidRPr="0007139B" w:rsidRDefault="005A3EB6" w:rsidP="00320CB4">
            <w:pPr>
              <w:tabs>
                <w:tab w:val="left" w:pos="8640"/>
              </w:tabs>
              <w:jc w:val="center"/>
              <w:rPr>
                <w:b/>
                <w:sz w:val="16"/>
              </w:rPr>
            </w:pPr>
            <w:r w:rsidRPr="0007139B">
              <w:rPr>
                <w:b/>
                <w:sz w:val="16"/>
              </w:rPr>
              <w:t>YES</w:t>
            </w:r>
          </w:p>
        </w:tc>
        <w:tc>
          <w:tcPr>
            <w:tcW w:w="567" w:type="dxa"/>
            <w:tcBorders>
              <w:bottom w:val="nil"/>
            </w:tcBorders>
          </w:tcPr>
          <w:p w:rsidR="005A3EB6" w:rsidRPr="0007139B" w:rsidRDefault="005A3EB6" w:rsidP="00320CB4">
            <w:pPr>
              <w:tabs>
                <w:tab w:val="left" w:pos="8640"/>
              </w:tabs>
              <w:jc w:val="center"/>
              <w:rPr>
                <w:b/>
                <w:sz w:val="16"/>
              </w:rPr>
            </w:pPr>
          </w:p>
        </w:tc>
        <w:tc>
          <w:tcPr>
            <w:tcW w:w="992" w:type="dxa"/>
            <w:tcBorders>
              <w:bottom w:val="nil"/>
            </w:tcBorders>
          </w:tcPr>
          <w:p w:rsidR="005A3EB6" w:rsidRPr="0007139B" w:rsidRDefault="005A3EB6" w:rsidP="00320CB4">
            <w:pPr>
              <w:tabs>
                <w:tab w:val="left" w:pos="8640"/>
              </w:tabs>
              <w:jc w:val="center"/>
              <w:rPr>
                <w:b/>
                <w:sz w:val="16"/>
              </w:rPr>
            </w:pPr>
          </w:p>
        </w:tc>
        <w:tc>
          <w:tcPr>
            <w:tcW w:w="567" w:type="dxa"/>
            <w:tcBorders>
              <w:bottom w:val="single" w:sz="4" w:space="0" w:color="auto"/>
            </w:tcBorders>
          </w:tcPr>
          <w:p w:rsidR="005A3EB6" w:rsidRPr="0007139B" w:rsidRDefault="005A3EB6" w:rsidP="00320CB4">
            <w:pPr>
              <w:tabs>
                <w:tab w:val="left" w:pos="8640"/>
              </w:tabs>
              <w:jc w:val="center"/>
              <w:rPr>
                <w:b/>
                <w:sz w:val="16"/>
              </w:rPr>
            </w:pPr>
            <w:r w:rsidRPr="0007139B">
              <w:rPr>
                <w:b/>
                <w:sz w:val="16"/>
              </w:rPr>
              <w:t>NO</w:t>
            </w:r>
          </w:p>
        </w:tc>
      </w:tr>
      <w:tr w:rsidR="0007139B" w:rsidRPr="0007139B" w:rsidTr="00320CB4">
        <w:trPr>
          <w:cantSplit/>
          <w:trHeight w:val="458"/>
        </w:trPr>
        <w:tc>
          <w:tcPr>
            <w:tcW w:w="567" w:type="dxa"/>
            <w:tcBorders>
              <w:top w:val="single" w:sz="4" w:space="0" w:color="auto"/>
              <w:left w:val="single" w:sz="4" w:space="0" w:color="auto"/>
              <w:bottom w:val="single" w:sz="4" w:space="0" w:color="auto"/>
              <w:right w:val="single" w:sz="4" w:space="0" w:color="auto"/>
            </w:tcBorders>
          </w:tcPr>
          <w:p w:rsidR="005A3EB6" w:rsidRPr="0007139B" w:rsidRDefault="005A3EB6" w:rsidP="00320CB4">
            <w:pPr>
              <w:tabs>
                <w:tab w:val="left" w:pos="8640"/>
              </w:tabs>
            </w:pPr>
          </w:p>
        </w:tc>
        <w:tc>
          <w:tcPr>
            <w:tcW w:w="567" w:type="dxa"/>
            <w:tcBorders>
              <w:left w:val="single" w:sz="4" w:space="0" w:color="auto"/>
              <w:bottom w:val="nil"/>
              <w:right w:val="nil"/>
            </w:tcBorders>
          </w:tcPr>
          <w:p w:rsidR="005A3EB6" w:rsidRPr="0007139B" w:rsidRDefault="005A3EB6" w:rsidP="00320CB4">
            <w:pPr>
              <w:tabs>
                <w:tab w:val="left" w:pos="8640"/>
              </w:tabs>
            </w:pPr>
          </w:p>
        </w:tc>
        <w:tc>
          <w:tcPr>
            <w:tcW w:w="992" w:type="dxa"/>
            <w:tcBorders>
              <w:left w:val="nil"/>
              <w:bottom w:val="nil"/>
              <w:right w:val="single" w:sz="4" w:space="0" w:color="auto"/>
            </w:tcBorders>
          </w:tcPr>
          <w:p w:rsidR="005A3EB6" w:rsidRPr="0007139B" w:rsidRDefault="005A3EB6" w:rsidP="00320CB4">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A3EB6" w:rsidRPr="0007139B" w:rsidRDefault="005A3EB6" w:rsidP="00320CB4">
            <w:pPr>
              <w:tabs>
                <w:tab w:val="left" w:pos="8640"/>
              </w:tabs>
            </w:pPr>
          </w:p>
        </w:tc>
      </w:tr>
    </w:tbl>
    <w:p w:rsidR="005A3EB6" w:rsidRPr="0007139B" w:rsidRDefault="005A3EB6" w:rsidP="005A3EB6">
      <w:pPr>
        <w:ind w:left="720"/>
        <w:rPr>
          <w:b/>
        </w:rPr>
      </w:pPr>
    </w:p>
    <w:p w:rsidR="00454254" w:rsidRPr="0007139B" w:rsidRDefault="00454254" w:rsidP="00454254">
      <w:pPr>
        <w:pStyle w:val="ListParagraph"/>
        <w:numPr>
          <w:ilvl w:val="0"/>
          <w:numId w:val="2"/>
        </w:numPr>
        <w:rPr>
          <w:b/>
        </w:rPr>
      </w:pPr>
      <w:r w:rsidRPr="0007139B">
        <w:rPr>
          <w:b/>
        </w:rPr>
        <w:t>For S3 medicines containing codeine, is only one shelf-facing of the smallest commercial package of each product displayed (and all other stocks kept out of the public’s view)?</w:t>
      </w:r>
    </w:p>
    <w:p w:rsidR="00454254" w:rsidRPr="0007139B" w:rsidRDefault="00454254" w:rsidP="0007139B">
      <w:pPr>
        <w:pStyle w:val="ListParagraph"/>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CB4">
        <w:trPr>
          <w:cantSplit/>
        </w:trPr>
        <w:tc>
          <w:tcPr>
            <w:tcW w:w="567" w:type="dxa"/>
            <w:tcBorders>
              <w:bottom w:val="single" w:sz="4" w:space="0" w:color="auto"/>
            </w:tcBorders>
          </w:tcPr>
          <w:p w:rsidR="00454254" w:rsidRPr="0007139B" w:rsidRDefault="00454254" w:rsidP="00320CB4">
            <w:pPr>
              <w:tabs>
                <w:tab w:val="left" w:pos="8640"/>
              </w:tabs>
              <w:jc w:val="center"/>
              <w:rPr>
                <w:b/>
                <w:sz w:val="16"/>
              </w:rPr>
            </w:pPr>
            <w:r w:rsidRPr="0007139B">
              <w:rPr>
                <w:b/>
                <w:sz w:val="16"/>
              </w:rPr>
              <w:t>YES</w:t>
            </w:r>
          </w:p>
        </w:tc>
        <w:tc>
          <w:tcPr>
            <w:tcW w:w="567" w:type="dxa"/>
            <w:tcBorders>
              <w:bottom w:val="nil"/>
            </w:tcBorders>
          </w:tcPr>
          <w:p w:rsidR="00454254" w:rsidRPr="0007139B" w:rsidRDefault="00454254" w:rsidP="00320CB4">
            <w:pPr>
              <w:tabs>
                <w:tab w:val="left" w:pos="8640"/>
              </w:tabs>
              <w:jc w:val="center"/>
              <w:rPr>
                <w:b/>
                <w:sz w:val="16"/>
              </w:rPr>
            </w:pPr>
          </w:p>
        </w:tc>
        <w:tc>
          <w:tcPr>
            <w:tcW w:w="992" w:type="dxa"/>
            <w:tcBorders>
              <w:bottom w:val="nil"/>
            </w:tcBorders>
          </w:tcPr>
          <w:p w:rsidR="00454254" w:rsidRPr="0007139B" w:rsidRDefault="00454254" w:rsidP="00320CB4">
            <w:pPr>
              <w:tabs>
                <w:tab w:val="left" w:pos="8640"/>
              </w:tabs>
              <w:jc w:val="center"/>
              <w:rPr>
                <w:b/>
                <w:sz w:val="16"/>
              </w:rPr>
            </w:pPr>
          </w:p>
        </w:tc>
        <w:tc>
          <w:tcPr>
            <w:tcW w:w="567" w:type="dxa"/>
            <w:tcBorders>
              <w:bottom w:val="single" w:sz="4" w:space="0" w:color="auto"/>
            </w:tcBorders>
          </w:tcPr>
          <w:p w:rsidR="00454254" w:rsidRPr="0007139B" w:rsidRDefault="00454254" w:rsidP="00320CB4">
            <w:pPr>
              <w:tabs>
                <w:tab w:val="left" w:pos="8640"/>
              </w:tabs>
              <w:jc w:val="center"/>
              <w:rPr>
                <w:b/>
                <w:sz w:val="16"/>
              </w:rPr>
            </w:pPr>
            <w:r w:rsidRPr="0007139B">
              <w:rPr>
                <w:b/>
                <w:sz w:val="16"/>
              </w:rPr>
              <w:t>NO</w:t>
            </w:r>
          </w:p>
        </w:tc>
      </w:tr>
      <w:tr w:rsidR="0007139B" w:rsidRPr="0007139B" w:rsidTr="00320CB4">
        <w:trPr>
          <w:cantSplit/>
          <w:trHeight w:val="458"/>
        </w:trPr>
        <w:tc>
          <w:tcPr>
            <w:tcW w:w="567" w:type="dxa"/>
            <w:tcBorders>
              <w:top w:val="single" w:sz="4" w:space="0" w:color="auto"/>
              <w:left w:val="single" w:sz="4" w:space="0" w:color="auto"/>
              <w:bottom w:val="single" w:sz="4" w:space="0" w:color="auto"/>
              <w:right w:val="single" w:sz="4" w:space="0" w:color="auto"/>
            </w:tcBorders>
          </w:tcPr>
          <w:p w:rsidR="00454254" w:rsidRPr="0007139B" w:rsidRDefault="00454254" w:rsidP="00320CB4">
            <w:pPr>
              <w:tabs>
                <w:tab w:val="left" w:pos="8640"/>
              </w:tabs>
            </w:pPr>
          </w:p>
        </w:tc>
        <w:tc>
          <w:tcPr>
            <w:tcW w:w="567" w:type="dxa"/>
            <w:tcBorders>
              <w:left w:val="single" w:sz="4" w:space="0" w:color="auto"/>
              <w:bottom w:val="nil"/>
              <w:right w:val="nil"/>
            </w:tcBorders>
          </w:tcPr>
          <w:p w:rsidR="00454254" w:rsidRPr="0007139B" w:rsidRDefault="00454254" w:rsidP="00320CB4">
            <w:pPr>
              <w:tabs>
                <w:tab w:val="left" w:pos="8640"/>
              </w:tabs>
            </w:pPr>
          </w:p>
        </w:tc>
        <w:tc>
          <w:tcPr>
            <w:tcW w:w="992" w:type="dxa"/>
            <w:tcBorders>
              <w:left w:val="nil"/>
              <w:bottom w:val="nil"/>
              <w:right w:val="single" w:sz="4" w:space="0" w:color="auto"/>
            </w:tcBorders>
          </w:tcPr>
          <w:p w:rsidR="00454254" w:rsidRPr="0007139B" w:rsidRDefault="00454254" w:rsidP="00320CB4">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4254" w:rsidRPr="0007139B" w:rsidRDefault="00454254" w:rsidP="00320CB4">
            <w:pPr>
              <w:tabs>
                <w:tab w:val="left" w:pos="8640"/>
              </w:tabs>
            </w:pPr>
          </w:p>
        </w:tc>
      </w:tr>
    </w:tbl>
    <w:p w:rsidR="00454254" w:rsidRPr="0007139B" w:rsidRDefault="00454254" w:rsidP="0007139B">
      <w:pPr>
        <w:pStyle w:val="ListParagraph"/>
        <w:rPr>
          <w:b/>
        </w:rPr>
      </w:pPr>
    </w:p>
    <w:p w:rsidR="00454254" w:rsidRPr="0094523D" w:rsidRDefault="00623CA3" w:rsidP="00623CA3">
      <w:pPr>
        <w:pStyle w:val="ListParagraph"/>
        <w:numPr>
          <w:ilvl w:val="0"/>
          <w:numId w:val="2"/>
        </w:numPr>
        <w:rPr>
          <w:b/>
        </w:rPr>
      </w:pPr>
      <w:r w:rsidRPr="0094523D">
        <w:rPr>
          <w:b/>
        </w:rPr>
        <w:t xml:space="preserve">For S3 medicines containing pseudoephedrine is the quantity of stock displayed for sale kept to no more </w:t>
      </w:r>
      <w:r w:rsidR="00171591" w:rsidRPr="0094523D">
        <w:rPr>
          <w:b/>
        </w:rPr>
        <w:t xml:space="preserve">than that sufficient for 1 </w:t>
      </w:r>
      <w:proofErr w:type="gramStart"/>
      <w:r w:rsidR="00171591" w:rsidRPr="0094523D">
        <w:rPr>
          <w:b/>
        </w:rPr>
        <w:t>week</w:t>
      </w:r>
      <w:r w:rsidRPr="0094523D">
        <w:rPr>
          <w:b/>
        </w:rPr>
        <w:t>s</w:t>
      </w:r>
      <w:proofErr w:type="gramEnd"/>
      <w:r w:rsidRPr="0094523D">
        <w:rPr>
          <w:b/>
        </w:rPr>
        <w:t xml:space="preserve"> sales from the pharmacy?</w:t>
      </w:r>
    </w:p>
    <w:p w:rsidR="00454254" w:rsidRPr="0094523D" w:rsidRDefault="00454254" w:rsidP="0007139B">
      <w:pPr>
        <w:pStyle w:val="ListParagraph"/>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623CA3" w:rsidRPr="00623CA3" w:rsidTr="000D72C3">
        <w:trPr>
          <w:cantSplit/>
        </w:trPr>
        <w:tc>
          <w:tcPr>
            <w:tcW w:w="567" w:type="dxa"/>
            <w:tcBorders>
              <w:bottom w:val="single" w:sz="4" w:space="0" w:color="auto"/>
            </w:tcBorders>
          </w:tcPr>
          <w:p w:rsidR="00623CA3" w:rsidRPr="0094523D" w:rsidRDefault="00623CA3" w:rsidP="000D72C3">
            <w:pPr>
              <w:tabs>
                <w:tab w:val="left" w:pos="8640"/>
              </w:tabs>
              <w:jc w:val="center"/>
              <w:rPr>
                <w:b/>
                <w:sz w:val="16"/>
              </w:rPr>
            </w:pPr>
            <w:r w:rsidRPr="0094523D">
              <w:rPr>
                <w:b/>
                <w:sz w:val="16"/>
              </w:rPr>
              <w:t>YES</w:t>
            </w:r>
          </w:p>
        </w:tc>
        <w:tc>
          <w:tcPr>
            <w:tcW w:w="567" w:type="dxa"/>
            <w:tcBorders>
              <w:bottom w:val="nil"/>
            </w:tcBorders>
          </w:tcPr>
          <w:p w:rsidR="00623CA3" w:rsidRPr="0094523D" w:rsidRDefault="00623CA3" w:rsidP="000D72C3">
            <w:pPr>
              <w:tabs>
                <w:tab w:val="left" w:pos="8640"/>
              </w:tabs>
              <w:jc w:val="center"/>
              <w:rPr>
                <w:b/>
                <w:sz w:val="16"/>
              </w:rPr>
            </w:pPr>
          </w:p>
        </w:tc>
        <w:tc>
          <w:tcPr>
            <w:tcW w:w="992" w:type="dxa"/>
            <w:tcBorders>
              <w:bottom w:val="nil"/>
            </w:tcBorders>
          </w:tcPr>
          <w:p w:rsidR="00623CA3" w:rsidRPr="0094523D" w:rsidRDefault="00623CA3" w:rsidP="000D72C3">
            <w:pPr>
              <w:tabs>
                <w:tab w:val="left" w:pos="8640"/>
              </w:tabs>
              <w:jc w:val="center"/>
              <w:rPr>
                <w:b/>
                <w:sz w:val="16"/>
              </w:rPr>
            </w:pPr>
          </w:p>
        </w:tc>
        <w:tc>
          <w:tcPr>
            <w:tcW w:w="567" w:type="dxa"/>
            <w:tcBorders>
              <w:bottom w:val="single" w:sz="4" w:space="0" w:color="auto"/>
            </w:tcBorders>
          </w:tcPr>
          <w:p w:rsidR="00623CA3" w:rsidRPr="0094523D" w:rsidRDefault="00623CA3" w:rsidP="000D72C3">
            <w:pPr>
              <w:tabs>
                <w:tab w:val="left" w:pos="8640"/>
              </w:tabs>
              <w:jc w:val="center"/>
              <w:rPr>
                <w:b/>
                <w:sz w:val="16"/>
              </w:rPr>
            </w:pPr>
            <w:r w:rsidRPr="0094523D">
              <w:rPr>
                <w:b/>
                <w:sz w:val="16"/>
              </w:rPr>
              <w:t>NO</w:t>
            </w:r>
          </w:p>
        </w:tc>
      </w:tr>
      <w:tr w:rsidR="00623CA3" w:rsidRPr="00623CA3" w:rsidTr="000D72C3">
        <w:trPr>
          <w:cantSplit/>
          <w:trHeight w:val="458"/>
        </w:trPr>
        <w:tc>
          <w:tcPr>
            <w:tcW w:w="567" w:type="dxa"/>
            <w:tcBorders>
              <w:top w:val="single" w:sz="4" w:space="0" w:color="auto"/>
              <w:left w:val="single" w:sz="4" w:space="0" w:color="auto"/>
              <w:bottom w:val="single" w:sz="4" w:space="0" w:color="auto"/>
              <w:right w:val="single" w:sz="4" w:space="0" w:color="auto"/>
            </w:tcBorders>
          </w:tcPr>
          <w:p w:rsidR="00623CA3" w:rsidRPr="00623CA3" w:rsidRDefault="00623CA3" w:rsidP="000D72C3">
            <w:pPr>
              <w:tabs>
                <w:tab w:val="left" w:pos="8640"/>
              </w:tabs>
              <w:rPr>
                <w:highlight w:val="yellow"/>
              </w:rPr>
            </w:pPr>
          </w:p>
        </w:tc>
        <w:tc>
          <w:tcPr>
            <w:tcW w:w="567" w:type="dxa"/>
            <w:tcBorders>
              <w:left w:val="single" w:sz="4" w:space="0" w:color="auto"/>
              <w:bottom w:val="nil"/>
              <w:right w:val="nil"/>
            </w:tcBorders>
          </w:tcPr>
          <w:p w:rsidR="00623CA3" w:rsidRPr="00623CA3" w:rsidRDefault="00623CA3" w:rsidP="000D72C3">
            <w:pPr>
              <w:tabs>
                <w:tab w:val="left" w:pos="8640"/>
              </w:tabs>
              <w:rPr>
                <w:highlight w:val="yellow"/>
              </w:rPr>
            </w:pPr>
          </w:p>
        </w:tc>
        <w:tc>
          <w:tcPr>
            <w:tcW w:w="992" w:type="dxa"/>
            <w:tcBorders>
              <w:left w:val="nil"/>
              <w:bottom w:val="nil"/>
              <w:right w:val="single" w:sz="4" w:space="0" w:color="auto"/>
            </w:tcBorders>
          </w:tcPr>
          <w:p w:rsidR="00623CA3" w:rsidRPr="00623CA3" w:rsidRDefault="00623CA3" w:rsidP="000D72C3">
            <w:pPr>
              <w:tabs>
                <w:tab w:val="left" w:pos="8640"/>
              </w:tabs>
              <w:rPr>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23CA3" w:rsidRPr="00623CA3" w:rsidRDefault="00623CA3" w:rsidP="000D72C3">
            <w:pPr>
              <w:tabs>
                <w:tab w:val="left" w:pos="8640"/>
              </w:tabs>
              <w:rPr>
                <w:highlight w:val="yellow"/>
              </w:rPr>
            </w:pPr>
          </w:p>
        </w:tc>
      </w:tr>
    </w:tbl>
    <w:p w:rsidR="00623CA3" w:rsidRPr="0094523D" w:rsidRDefault="00623CA3" w:rsidP="00623CA3">
      <w:pPr>
        <w:pStyle w:val="ListParagraph"/>
        <w:numPr>
          <w:ilvl w:val="0"/>
          <w:numId w:val="2"/>
        </w:numPr>
        <w:rPr>
          <w:b/>
        </w:rPr>
      </w:pPr>
      <w:r w:rsidRPr="0094523D">
        <w:rPr>
          <w:b/>
        </w:rPr>
        <w:t>For S3 medicines containing pseudoephedrine is reserve stock kept out of public view?</w:t>
      </w:r>
    </w:p>
    <w:p w:rsidR="00623CA3" w:rsidRPr="0094523D" w:rsidRDefault="00623CA3" w:rsidP="00623CA3">
      <w:pPr>
        <w:pStyle w:val="ListParagraph"/>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623CA3" w:rsidRPr="0007139B" w:rsidTr="000D72C3">
        <w:trPr>
          <w:cantSplit/>
        </w:trPr>
        <w:tc>
          <w:tcPr>
            <w:tcW w:w="567" w:type="dxa"/>
            <w:tcBorders>
              <w:bottom w:val="single" w:sz="4" w:space="0" w:color="auto"/>
            </w:tcBorders>
          </w:tcPr>
          <w:p w:rsidR="00623CA3" w:rsidRPr="0094523D" w:rsidRDefault="00623CA3" w:rsidP="000D72C3">
            <w:pPr>
              <w:tabs>
                <w:tab w:val="left" w:pos="8640"/>
              </w:tabs>
              <w:jc w:val="center"/>
              <w:rPr>
                <w:b/>
                <w:sz w:val="16"/>
              </w:rPr>
            </w:pPr>
            <w:r w:rsidRPr="0094523D">
              <w:rPr>
                <w:b/>
                <w:sz w:val="16"/>
              </w:rPr>
              <w:t>YES</w:t>
            </w:r>
          </w:p>
        </w:tc>
        <w:tc>
          <w:tcPr>
            <w:tcW w:w="567" w:type="dxa"/>
            <w:tcBorders>
              <w:bottom w:val="nil"/>
            </w:tcBorders>
          </w:tcPr>
          <w:p w:rsidR="00623CA3" w:rsidRPr="0094523D" w:rsidRDefault="00623CA3" w:rsidP="000D72C3">
            <w:pPr>
              <w:tabs>
                <w:tab w:val="left" w:pos="8640"/>
              </w:tabs>
              <w:jc w:val="center"/>
              <w:rPr>
                <w:b/>
                <w:sz w:val="16"/>
              </w:rPr>
            </w:pPr>
          </w:p>
        </w:tc>
        <w:tc>
          <w:tcPr>
            <w:tcW w:w="992" w:type="dxa"/>
            <w:tcBorders>
              <w:bottom w:val="nil"/>
            </w:tcBorders>
          </w:tcPr>
          <w:p w:rsidR="00623CA3" w:rsidRPr="0094523D" w:rsidRDefault="00623CA3" w:rsidP="000D72C3">
            <w:pPr>
              <w:tabs>
                <w:tab w:val="left" w:pos="8640"/>
              </w:tabs>
              <w:jc w:val="center"/>
              <w:rPr>
                <w:b/>
                <w:sz w:val="16"/>
              </w:rPr>
            </w:pPr>
          </w:p>
        </w:tc>
        <w:tc>
          <w:tcPr>
            <w:tcW w:w="567" w:type="dxa"/>
            <w:tcBorders>
              <w:bottom w:val="single" w:sz="4" w:space="0" w:color="auto"/>
            </w:tcBorders>
          </w:tcPr>
          <w:p w:rsidR="00623CA3" w:rsidRPr="0007139B" w:rsidRDefault="00623CA3" w:rsidP="000D72C3">
            <w:pPr>
              <w:tabs>
                <w:tab w:val="left" w:pos="8640"/>
              </w:tabs>
              <w:jc w:val="center"/>
              <w:rPr>
                <w:b/>
                <w:sz w:val="16"/>
              </w:rPr>
            </w:pPr>
            <w:r w:rsidRPr="0094523D">
              <w:rPr>
                <w:b/>
                <w:sz w:val="16"/>
              </w:rPr>
              <w:t>NO</w:t>
            </w:r>
          </w:p>
        </w:tc>
      </w:tr>
      <w:tr w:rsidR="00623CA3" w:rsidRPr="0007139B" w:rsidTr="000D72C3">
        <w:trPr>
          <w:cantSplit/>
          <w:trHeight w:val="458"/>
        </w:trPr>
        <w:tc>
          <w:tcPr>
            <w:tcW w:w="567" w:type="dxa"/>
            <w:tcBorders>
              <w:top w:val="single" w:sz="4" w:space="0" w:color="auto"/>
              <w:left w:val="single" w:sz="4" w:space="0" w:color="auto"/>
              <w:bottom w:val="single" w:sz="4" w:space="0" w:color="auto"/>
              <w:right w:val="single" w:sz="4" w:space="0" w:color="auto"/>
            </w:tcBorders>
          </w:tcPr>
          <w:p w:rsidR="00623CA3" w:rsidRPr="0007139B" w:rsidRDefault="00623CA3" w:rsidP="000D72C3">
            <w:pPr>
              <w:tabs>
                <w:tab w:val="left" w:pos="8640"/>
              </w:tabs>
            </w:pPr>
          </w:p>
        </w:tc>
        <w:tc>
          <w:tcPr>
            <w:tcW w:w="567" w:type="dxa"/>
            <w:tcBorders>
              <w:left w:val="single" w:sz="4" w:space="0" w:color="auto"/>
              <w:bottom w:val="nil"/>
              <w:right w:val="nil"/>
            </w:tcBorders>
          </w:tcPr>
          <w:p w:rsidR="00623CA3" w:rsidRPr="0007139B" w:rsidRDefault="00623CA3" w:rsidP="000D72C3">
            <w:pPr>
              <w:tabs>
                <w:tab w:val="left" w:pos="8640"/>
              </w:tabs>
            </w:pPr>
          </w:p>
        </w:tc>
        <w:tc>
          <w:tcPr>
            <w:tcW w:w="992" w:type="dxa"/>
            <w:tcBorders>
              <w:left w:val="nil"/>
              <w:bottom w:val="nil"/>
              <w:right w:val="single" w:sz="4" w:space="0" w:color="auto"/>
            </w:tcBorders>
          </w:tcPr>
          <w:p w:rsidR="00623CA3" w:rsidRPr="0007139B" w:rsidRDefault="00623CA3" w:rsidP="000D72C3">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23CA3" w:rsidRPr="0007139B" w:rsidRDefault="00623CA3" w:rsidP="000D72C3">
            <w:pPr>
              <w:tabs>
                <w:tab w:val="left" w:pos="8640"/>
              </w:tabs>
            </w:pPr>
          </w:p>
        </w:tc>
      </w:tr>
    </w:tbl>
    <w:p w:rsidR="00454254" w:rsidRPr="00623CA3" w:rsidRDefault="00454254" w:rsidP="00623CA3">
      <w:pPr>
        <w:ind w:left="360"/>
        <w:rPr>
          <w:b/>
        </w:rPr>
      </w:pPr>
    </w:p>
    <w:p w:rsidR="005A3EB6" w:rsidRPr="0007139B" w:rsidRDefault="005A3EB6" w:rsidP="005A3EB6">
      <w:pPr>
        <w:rPr>
          <w:b/>
        </w:rPr>
      </w:pPr>
    </w:p>
    <w:p w:rsidR="005A3EB6" w:rsidRPr="0007139B" w:rsidRDefault="005A3EB6" w:rsidP="00623CA3">
      <w:pPr>
        <w:numPr>
          <w:ilvl w:val="0"/>
          <w:numId w:val="2"/>
        </w:numPr>
        <w:rPr>
          <w:b/>
        </w:rPr>
      </w:pPr>
      <w:r w:rsidRPr="0007139B">
        <w:rPr>
          <w:b/>
        </w:rPr>
        <w:t>Does the pharmacist take all reasonable steps to ensure a therapeutic need exists before supplying a S3 poison?</w:t>
      </w:r>
    </w:p>
    <w:p w:rsidR="00493D23" w:rsidRPr="0007139B" w:rsidRDefault="00493D23" w:rsidP="00493D23">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493D23" w:rsidRPr="0007139B" w:rsidRDefault="00493D23" w:rsidP="003202EB">
            <w:pPr>
              <w:tabs>
                <w:tab w:val="left" w:pos="8640"/>
              </w:tabs>
              <w:jc w:val="center"/>
              <w:rPr>
                <w:b/>
                <w:sz w:val="16"/>
              </w:rPr>
            </w:pPr>
            <w:r w:rsidRPr="0007139B">
              <w:rPr>
                <w:b/>
                <w:sz w:val="16"/>
              </w:rPr>
              <w:t>YES</w:t>
            </w:r>
          </w:p>
        </w:tc>
        <w:tc>
          <w:tcPr>
            <w:tcW w:w="567" w:type="dxa"/>
            <w:tcBorders>
              <w:bottom w:val="nil"/>
            </w:tcBorders>
          </w:tcPr>
          <w:p w:rsidR="00493D23" w:rsidRPr="0007139B" w:rsidRDefault="00493D23" w:rsidP="003202EB">
            <w:pPr>
              <w:tabs>
                <w:tab w:val="left" w:pos="8640"/>
              </w:tabs>
              <w:jc w:val="center"/>
              <w:rPr>
                <w:b/>
                <w:sz w:val="16"/>
              </w:rPr>
            </w:pPr>
          </w:p>
        </w:tc>
        <w:tc>
          <w:tcPr>
            <w:tcW w:w="992" w:type="dxa"/>
            <w:tcBorders>
              <w:bottom w:val="nil"/>
            </w:tcBorders>
          </w:tcPr>
          <w:p w:rsidR="00493D23" w:rsidRPr="0007139B" w:rsidRDefault="00493D23" w:rsidP="003202EB">
            <w:pPr>
              <w:tabs>
                <w:tab w:val="left" w:pos="8640"/>
              </w:tabs>
              <w:jc w:val="center"/>
              <w:rPr>
                <w:b/>
                <w:sz w:val="16"/>
              </w:rPr>
            </w:pPr>
          </w:p>
        </w:tc>
        <w:tc>
          <w:tcPr>
            <w:tcW w:w="567" w:type="dxa"/>
            <w:tcBorders>
              <w:bottom w:val="single" w:sz="4" w:space="0" w:color="auto"/>
            </w:tcBorders>
          </w:tcPr>
          <w:p w:rsidR="00493D23" w:rsidRPr="0007139B" w:rsidRDefault="00493D23"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493D23" w:rsidRPr="0007139B" w:rsidRDefault="00493D23" w:rsidP="003202EB">
            <w:pPr>
              <w:tabs>
                <w:tab w:val="left" w:pos="8640"/>
              </w:tabs>
            </w:pPr>
          </w:p>
        </w:tc>
        <w:tc>
          <w:tcPr>
            <w:tcW w:w="567" w:type="dxa"/>
            <w:tcBorders>
              <w:left w:val="single" w:sz="4" w:space="0" w:color="auto"/>
              <w:bottom w:val="nil"/>
              <w:right w:val="nil"/>
            </w:tcBorders>
          </w:tcPr>
          <w:p w:rsidR="00493D23" w:rsidRPr="0007139B" w:rsidRDefault="00493D23" w:rsidP="003202EB">
            <w:pPr>
              <w:tabs>
                <w:tab w:val="left" w:pos="8640"/>
              </w:tabs>
            </w:pPr>
          </w:p>
        </w:tc>
        <w:tc>
          <w:tcPr>
            <w:tcW w:w="992" w:type="dxa"/>
            <w:tcBorders>
              <w:left w:val="nil"/>
              <w:bottom w:val="nil"/>
              <w:right w:val="single" w:sz="4" w:space="0" w:color="auto"/>
            </w:tcBorders>
          </w:tcPr>
          <w:p w:rsidR="00493D23" w:rsidRPr="0007139B" w:rsidRDefault="00493D23"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93D23" w:rsidRPr="0007139B" w:rsidRDefault="00493D23" w:rsidP="003202EB">
            <w:pPr>
              <w:tabs>
                <w:tab w:val="left" w:pos="8640"/>
              </w:tabs>
            </w:pPr>
          </w:p>
        </w:tc>
      </w:tr>
    </w:tbl>
    <w:p w:rsidR="00493D23" w:rsidRPr="0007139B" w:rsidRDefault="00493D23" w:rsidP="00493D23">
      <w:pPr>
        <w:rPr>
          <w:b/>
        </w:rPr>
      </w:pPr>
    </w:p>
    <w:p w:rsidR="005A3EB6" w:rsidRPr="0007139B" w:rsidRDefault="005A3EB6" w:rsidP="00623CA3">
      <w:pPr>
        <w:pStyle w:val="ListParagraph"/>
        <w:numPr>
          <w:ilvl w:val="0"/>
          <w:numId w:val="2"/>
        </w:numPr>
        <w:rPr>
          <w:b/>
        </w:rPr>
      </w:pPr>
      <w:r w:rsidRPr="0007139B">
        <w:rPr>
          <w:b/>
        </w:rPr>
        <w:t>Is only one package of an S3 poison supplied at a time (unless there are exceptional circumstances</w:t>
      </w:r>
      <w:r w:rsidR="00DF7B91">
        <w:rPr>
          <w:b/>
        </w:rPr>
        <w:t xml:space="preserve"> </w:t>
      </w:r>
      <w:r w:rsidR="00DF7B91" w:rsidRPr="0094523D">
        <w:rPr>
          <w:b/>
        </w:rPr>
        <w:t>and the supply is documented</w:t>
      </w:r>
      <w:r w:rsidRPr="0007139B">
        <w:rPr>
          <w:b/>
        </w:rPr>
        <w:t>)?</w:t>
      </w:r>
    </w:p>
    <w:p w:rsidR="005A3EB6" w:rsidRPr="0007139B" w:rsidRDefault="005A3EB6" w:rsidP="0007139B">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CB4">
        <w:trPr>
          <w:cantSplit/>
        </w:trPr>
        <w:tc>
          <w:tcPr>
            <w:tcW w:w="567" w:type="dxa"/>
            <w:tcBorders>
              <w:bottom w:val="single" w:sz="4" w:space="0" w:color="auto"/>
            </w:tcBorders>
          </w:tcPr>
          <w:p w:rsidR="005A3EB6" w:rsidRPr="0007139B" w:rsidRDefault="005A3EB6" w:rsidP="00320CB4">
            <w:pPr>
              <w:tabs>
                <w:tab w:val="left" w:pos="8640"/>
              </w:tabs>
              <w:jc w:val="center"/>
              <w:rPr>
                <w:b/>
                <w:sz w:val="16"/>
              </w:rPr>
            </w:pPr>
            <w:r w:rsidRPr="0007139B">
              <w:rPr>
                <w:b/>
                <w:sz w:val="16"/>
              </w:rPr>
              <w:t>YES</w:t>
            </w:r>
          </w:p>
        </w:tc>
        <w:tc>
          <w:tcPr>
            <w:tcW w:w="567" w:type="dxa"/>
            <w:tcBorders>
              <w:bottom w:val="nil"/>
            </w:tcBorders>
          </w:tcPr>
          <w:p w:rsidR="005A3EB6" w:rsidRPr="0007139B" w:rsidRDefault="005A3EB6" w:rsidP="00320CB4">
            <w:pPr>
              <w:tabs>
                <w:tab w:val="left" w:pos="8640"/>
              </w:tabs>
              <w:jc w:val="center"/>
              <w:rPr>
                <w:b/>
                <w:sz w:val="16"/>
              </w:rPr>
            </w:pPr>
          </w:p>
        </w:tc>
        <w:tc>
          <w:tcPr>
            <w:tcW w:w="992" w:type="dxa"/>
            <w:tcBorders>
              <w:bottom w:val="nil"/>
            </w:tcBorders>
          </w:tcPr>
          <w:p w:rsidR="005A3EB6" w:rsidRPr="0007139B" w:rsidRDefault="005A3EB6" w:rsidP="00320CB4">
            <w:pPr>
              <w:tabs>
                <w:tab w:val="left" w:pos="8640"/>
              </w:tabs>
              <w:jc w:val="center"/>
              <w:rPr>
                <w:b/>
                <w:sz w:val="16"/>
              </w:rPr>
            </w:pPr>
          </w:p>
        </w:tc>
        <w:tc>
          <w:tcPr>
            <w:tcW w:w="567" w:type="dxa"/>
            <w:tcBorders>
              <w:bottom w:val="single" w:sz="4" w:space="0" w:color="auto"/>
            </w:tcBorders>
          </w:tcPr>
          <w:p w:rsidR="005A3EB6" w:rsidRPr="0007139B" w:rsidRDefault="005A3EB6" w:rsidP="00320CB4">
            <w:pPr>
              <w:tabs>
                <w:tab w:val="left" w:pos="8640"/>
              </w:tabs>
              <w:jc w:val="center"/>
              <w:rPr>
                <w:b/>
                <w:sz w:val="16"/>
              </w:rPr>
            </w:pPr>
            <w:r w:rsidRPr="0007139B">
              <w:rPr>
                <w:b/>
                <w:sz w:val="16"/>
              </w:rPr>
              <w:t>NO</w:t>
            </w:r>
          </w:p>
        </w:tc>
      </w:tr>
      <w:tr w:rsidR="0007139B" w:rsidRPr="0007139B" w:rsidTr="00320CB4">
        <w:trPr>
          <w:cantSplit/>
          <w:trHeight w:val="458"/>
        </w:trPr>
        <w:tc>
          <w:tcPr>
            <w:tcW w:w="567" w:type="dxa"/>
            <w:tcBorders>
              <w:top w:val="single" w:sz="4" w:space="0" w:color="auto"/>
              <w:left w:val="single" w:sz="4" w:space="0" w:color="auto"/>
              <w:bottom w:val="single" w:sz="4" w:space="0" w:color="auto"/>
              <w:right w:val="single" w:sz="4" w:space="0" w:color="auto"/>
            </w:tcBorders>
          </w:tcPr>
          <w:p w:rsidR="005A3EB6" w:rsidRPr="0007139B" w:rsidRDefault="005A3EB6" w:rsidP="00320CB4">
            <w:pPr>
              <w:tabs>
                <w:tab w:val="left" w:pos="8640"/>
              </w:tabs>
            </w:pPr>
          </w:p>
        </w:tc>
        <w:tc>
          <w:tcPr>
            <w:tcW w:w="567" w:type="dxa"/>
            <w:tcBorders>
              <w:left w:val="single" w:sz="4" w:space="0" w:color="auto"/>
              <w:bottom w:val="nil"/>
              <w:right w:val="nil"/>
            </w:tcBorders>
          </w:tcPr>
          <w:p w:rsidR="005A3EB6" w:rsidRPr="0007139B" w:rsidRDefault="005A3EB6" w:rsidP="00320CB4">
            <w:pPr>
              <w:tabs>
                <w:tab w:val="left" w:pos="8640"/>
              </w:tabs>
            </w:pPr>
          </w:p>
        </w:tc>
        <w:tc>
          <w:tcPr>
            <w:tcW w:w="992" w:type="dxa"/>
            <w:tcBorders>
              <w:left w:val="nil"/>
              <w:bottom w:val="nil"/>
              <w:right w:val="single" w:sz="4" w:space="0" w:color="auto"/>
            </w:tcBorders>
          </w:tcPr>
          <w:p w:rsidR="005A3EB6" w:rsidRPr="0007139B" w:rsidRDefault="005A3EB6" w:rsidP="00320CB4">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A3EB6" w:rsidRPr="0007139B" w:rsidRDefault="005A3EB6" w:rsidP="00320CB4">
            <w:pPr>
              <w:tabs>
                <w:tab w:val="left" w:pos="8640"/>
              </w:tabs>
            </w:pPr>
          </w:p>
        </w:tc>
      </w:tr>
    </w:tbl>
    <w:p w:rsidR="005A3EB6" w:rsidRPr="0007139B" w:rsidRDefault="005A3EB6" w:rsidP="0007139B">
      <w:pPr>
        <w:rPr>
          <w:b/>
        </w:rPr>
      </w:pPr>
    </w:p>
    <w:p w:rsidR="00761A2E" w:rsidRDefault="00761A2E" w:rsidP="00623CA3">
      <w:pPr>
        <w:pStyle w:val="ListParagraph"/>
        <w:numPr>
          <w:ilvl w:val="0"/>
          <w:numId w:val="2"/>
        </w:numPr>
        <w:rPr>
          <w:b/>
        </w:rPr>
      </w:pPr>
      <w:r w:rsidRPr="00761A2E">
        <w:rPr>
          <w:b/>
        </w:rPr>
        <w:t xml:space="preserve">Are returned medicines including those </w:t>
      </w:r>
      <w:r w:rsidR="0047080C">
        <w:rPr>
          <w:b/>
        </w:rPr>
        <w:t xml:space="preserve">returned from nursing homes and those </w:t>
      </w:r>
      <w:r w:rsidRPr="00761A2E">
        <w:rPr>
          <w:b/>
        </w:rPr>
        <w:t>in dose administration aids stored in a secure manner and disposed of in RUM bins regularly?</w:t>
      </w:r>
    </w:p>
    <w:p w:rsidR="00761A2E" w:rsidRPr="00761A2E" w:rsidRDefault="00761A2E" w:rsidP="00761A2E">
      <w:pPr>
        <w:pStyle w:val="ListParagraph"/>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761A2E" w:rsidRPr="0007139B" w:rsidTr="008D570F">
        <w:trPr>
          <w:cantSplit/>
        </w:trPr>
        <w:tc>
          <w:tcPr>
            <w:tcW w:w="567" w:type="dxa"/>
            <w:tcBorders>
              <w:bottom w:val="single" w:sz="4" w:space="0" w:color="auto"/>
            </w:tcBorders>
          </w:tcPr>
          <w:p w:rsidR="00761A2E" w:rsidRPr="0007139B" w:rsidRDefault="00761A2E" w:rsidP="008D570F">
            <w:pPr>
              <w:tabs>
                <w:tab w:val="left" w:pos="8640"/>
              </w:tabs>
              <w:jc w:val="center"/>
              <w:rPr>
                <w:b/>
                <w:sz w:val="16"/>
              </w:rPr>
            </w:pPr>
            <w:r w:rsidRPr="0007139B">
              <w:rPr>
                <w:b/>
                <w:sz w:val="16"/>
              </w:rPr>
              <w:t>YES</w:t>
            </w:r>
          </w:p>
        </w:tc>
        <w:tc>
          <w:tcPr>
            <w:tcW w:w="567" w:type="dxa"/>
            <w:tcBorders>
              <w:bottom w:val="nil"/>
            </w:tcBorders>
          </w:tcPr>
          <w:p w:rsidR="00761A2E" w:rsidRPr="0007139B" w:rsidRDefault="00761A2E" w:rsidP="008D570F">
            <w:pPr>
              <w:tabs>
                <w:tab w:val="left" w:pos="8640"/>
              </w:tabs>
              <w:jc w:val="center"/>
              <w:rPr>
                <w:b/>
                <w:sz w:val="16"/>
              </w:rPr>
            </w:pPr>
          </w:p>
        </w:tc>
        <w:tc>
          <w:tcPr>
            <w:tcW w:w="992" w:type="dxa"/>
            <w:tcBorders>
              <w:bottom w:val="nil"/>
            </w:tcBorders>
          </w:tcPr>
          <w:p w:rsidR="00761A2E" w:rsidRPr="0007139B" w:rsidRDefault="00761A2E" w:rsidP="008D570F">
            <w:pPr>
              <w:tabs>
                <w:tab w:val="left" w:pos="8640"/>
              </w:tabs>
              <w:jc w:val="center"/>
              <w:rPr>
                <w:b/>
                <w:sz w:val="16"/>
              </w:rPr>
            </w:pPr>
          </w:p>
        </w:tc>
        <w:tc>
          <w:tcPr>
            <w:tcW w:w="567" w:type="dxa"/>
            <w:tcBorders>
              <w:bottom w:val="single" w:sz="4" w:space="0" w:color="auto"/>
            </w:tcBorders>
          </w:tcPr>
          <w:p w:rsidR="00761A2E" w:rsidRPr="0007139B" w:rsidRDefault="00761A2E" w:rsidP="008D570F">
            <w:pPr>
              <w:tabs>
                <w:tab w:val="left" w:pos="8640"/>
              </w:tabs>
              <w:jc w:val="center"/>
              <w:rPr>
                <w:b/>
                <w:sz w:val="16"/>
              </w:rPr>
            </w:pPr>
            <w:r w:rsidRPr="0007139B">
              <w:rPr>
                <w:b/>
                <w:sz w:val="16"/>
              </w:rPr>
              <w:t>NO</w:t>
            </w:r>
          </w:p>
        </w:tc>
      </w:tr>
      <w:tr w:rsidR="00761A2E" w:rsidRPr="0007139B"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761A2E" w:rsidRPr="0007139B" w:rsidRDefault="00761A2E" w:rsidP="008D570F">
            <w:pPr>
              <w:tabs>
                <w:tab w:val="left" w:pos="8640"/>
              </w:tabs>
            </w:pPr>
          </w:p>
        </w:tc>
        <w:tc>
          <w:tcPr>
            <w:tcW w:w="567" w:type="dxa"/>
            <w:tcBorders>
              <w:left w:val="single" w:sz="4" w:space="0" w:color="auto"/>
              <w:bottom w:val="nil"/>
              <w:right w:val="nil"/>
            </w:tcBorders>
          </w:tcPr>
          <w:p w:rsidR="00761A2E" w:rsidRPr="0007139B" w:rsidRDefault="00761A2E" w:rsidP="008D570F">
            <w:pPr>
              <w:tabs>
                <w:tab w:val="left" w:pos="8640"/>
              </w:tabs>
            </w:pPr>
          </w:p>
        </w:tc>
        <w:tc>
          <w:tcPr>
            <w:tcW w:w="992" w:type="dxa"/>
            <w:tcBorders>
              <w:left w:val="nil"/>
              <w:bottom w:val="nil"/>
              <w:right w:val="single" w:sz="4" w:space="0" w:color="auto"/>
            </w:tcBorders>
          </w:tcPr>
          <w:p w:rsidR="00761A2E" w:rsidRPr="0007139B" w:rsidRDefault="00761A2E" w:rsidP="008D570F">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61A2E" w:rsidRPr="0007139B" w:rsidRDefault="00761A2E" w:rsidP="008D570F">
            <w:pPr>
              <w:tabs>
                <w:tab w:val="left" w:pos="8640"/>
              </w:tabs>
            </w:pPr>
          </w:p>
        </w:tc>
      </w:tr>
    </w:tbl>
    <w:p w:rsidR="00761A2E" w:rsidRPr="0007139B" w:rsidRDefault="00761A2E" w:rsidP="00761A2E">
      <w:pPr>
        <w:rPr>
          <w:b/>
        </w:rPr>
      </w:pPr>
    </w:p>
    <w:p w:rsidR="00761A2E" w:rsidRPr="0007139B" w:rsidRDefault="00761A2E" w:rsidP="0007139B">
      <w:pPr>
        <w:pStyle w:val="ListParagraph"/>
        <w:rPr>
          <w:b/>
        </w:rPr>
      </w:pPr>
    </w:p>
    <w:p w:rsidR="00493D23" w:rsidRPr="0007139B" w:rsidRDefault="00493D23" w:rsidP="00623CA3">
      <w:pPr>
        <w:pStyle w:val="ListParagraph"/>
        <w:numPr>
          <w:ilvl w:val="0"/>
          <w:numId w:val="2"/>
        </w:numPr>
        <w:rPr>
          <w:b/>
        </w:rPr>
      </w:pPr>
      <w:r w:rsidRPr="0007139B">
        <w:rPr>
          <w:b/>
        </w:rPr>
        <w:t xml:space="preserve">Are arrangements in place to ensure that client information cannot be obtained by others from discarded </w:t>
      </w:r>
      <w:r w:rsidR="00F2372C" w:rsidRPr="0007139B">
        <w:rPr>
          <w:b/>
        </w:rPr>
        <w:t>documents?</w:t>
      </w:r>
    </w:p>
    <w:p w:rsidR="00293EF6" w:rsidRPr="0007139B" w:rsidRDefault="00293EF6" w:rsidP="00493D23">
      <w:pPr>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47655D">
        <w:trPr>
          <w:cantSplit/>
        </w:trPr>
        <w:tc>
          <w:tcPr>
            <w:tcW w:w="567" w:type="dxa"/>
            <w:tcBorders>
              <w:bottom w:val="single" w:sz="4" w:space="0" w:color="auto"/>
            </w:tcBorders>
          </w:tcPr>
          <w:p w:rsidR="00293EF6" w:rsidRPr="0007139B" w:rsidRDefault="00293EF6" w:rsidP="0047655D">
            <w:pPr>
              <w:tabs>
                <w:tab w:val="left" w:pos="8640"/>
              </w:tabs>
              <w:jc w:val="center"/>
              <w:rPr>
                <w:b/>
                <w:sz w:val="16"/>
              </w:rPr>
            </w:pPr>
            <w:r w:rsidRPr="0007139B">
              <w:rPr>
                <w:b/>
                <w:sz w:val="16"/>
              </w:rPr>
              <w:t>YES</w:t>
            </w:r>
          </w:p>
        </w:tc>
        <w:tc>
          <w:tcPr>
            <w:tcW w:w="567" w:type="dxa"/>
            <w:tcBorders>
              <w:bottom w:val="nil"/>
            </w:tcBorders>
          </w:tcPr>
          <w:p w:rsidR="00293EF6" w:rsidRPr="0007139B" w:rsidRDefault="00293EF6" w:rsidP="0047655D">
            <w:pPr>
              <w:tabs>
                <w:tab w:val="left" w:pos="8640"/>
              </w:tabs>
              <w:jc w:val="center"/>
              <w:rPr>
                <w:b/>
                <w:sz w:val="16"/>
              </w:rPr>
            </w:pPr>
          </w:p>
        </w:tc>
        <w:tc>
          <w:tcPr>
            <w:tcW w:w="992" w:type="dxa"/>
            <w:tcBorders>
              <w:bottom w:val="nil"/>
            </w:tcBorders>
          </w:tcPr>
          <w:p w:rsidR="00293EF6" w:rsidRPr="0007139B" w:rsidRDefault="00293EF6" w:rsidP="0047655D">
            <w:pPr>
              <w:tabs>
                <w:tab w:val="left" w:pos="8640"/>
              </w:tabs>
              <w:jc w:val="center"/>
              <w:rPr>
                <w:b/>
                <w:sz w:val="16"/>
              </w:rPr>
            </w:pPr>
          </w:p>
        </w:tc>
        <w:tc>
          <w:tcPr>
            <w:tcW w:w="567" w:type="dxa"/>
            <w:tcBorders>
              <w:bottom w:val="single" w:sz="4" w:space="0" w:color="auto"/>
            </w:tcBorders>
          </w:tcPr>
          <w:p w:rsidR="00293EF6" w:rsidRPr="0007139B" w:rsidRDefault="00293EF6" w:rsidP="0047655D">
            <w:pPr>
              <w:tabs>
                <w:tab w:val="left" w:pos="8640"/>
              </w:tabs>
              <w:jc w:val="center"/>
              <w:rPr>
                <w:b/>
                <w:sz w:val="16"/>
              </w:rPr>
            </w:pPr>
            <w:r w:rsidRPr="0007139B">
              <w:rPr>
                <w:b/>
                <w:sz w:val="16"/>
              </w:rPr>
              <w:t>NO</w:t>
            </w:r>
          </w:p>
        </w:tc>
      </w:tr>
      <w:tr w:rsidR="0007139B" w:rsidRPr="0007139B" w:rsidTr="0047655D">
        <w:trPr>
          <w:cantSplit/>
          <w:trHeight w:val="458"/>
        </w:trPr>
        <w:tc>
          <w:tcPr>
            <w:tcW w:w="567" w:type="dxa"/>
            <w:tcBorders>
              <w:top w:val="single" w:sz="4" w:space="0" w:color="auto"/>
              <w:left w:val="single" w:sz="4" w:space="0" w:color="auto"/>
              <w:bottom w:val="single" w:sz="4" w:space="0" w:color="auto"/>
              <w:right w:val="single" w:sz="4" w:space="0" w:color="auto"/>
            </w:tcBorders>
          </w:tcPr>
          <w:p w:rsidR="00293EF6" w:rsidRPr="0007139B" w:rsidRDefault="00293EF6" w:rsidP="0047655D">
            <w:pPr>
              <w:tabs>
                <w:tab w:val="left" w:pos="8640"/>
              </w:tabs>
            </w:pPr>
          </w:p>
        </w:tc>
        <w:tc>
          <w:tcPr>
            <w:tcW w:w="567" w:type="dxa"/>
            <w:tcBorders>
              <w:left w:val="single" w:sz="4" w:space="0" w:color="auto"/>
              <w:bottom w:val="nil"/>
              <w:right w:val="nil"/>
            </w:tcBorders>
          </w:tcPr>
          <w:p w:rsidR="00293EF6" w:rsidRPr="0007139B" w:rsidRDefault="00293EF6" w:rsidP="0047655D">
            <w:pPr>
              <w:tabs>
                <w:tab w:val="left" w:pos="8640"/>
              </w:tabs>
            </w:pPr>
          </w:p>
        </w:tc>
        <w:tc>
          <w:tcPr>
            <w:tcW w:w="992" w:type="dxa"/>
            <w:tcBorders>
              <w:left w:val="nil"/>
              <w:bottom w:val="nil"/>
              <w:right w:val="single" w:sz="4" w:space="0" w:color="auto"/>
            </w:tcBorders>
          </w:tcPr>
          <w:p w:rsidR="00293EF6" w:rsidRPr="0007139B" w:rsidRDefault="00293EF6" w:rsidP="0047655D">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93EF6" w:rsidRPr="0007139B" w:rsidRDefault="00293EF6" w:rsidP="0047655D">
            <w:pPr>
              <w:tabs>
                <w:tab w:val="left" w:pos="8640"/>
              </w:tabs>
            </w:pPr>
          </w:p>
        </w:tc>
      </w:tr>
    </w:tbl>
    <w:p w:rsidR="00365467" w:rsidRPr="0007139B" w:rsidRDefault="00365467" w:rsidP="00960A0B">
      <w:pPr>
        <w:rPr>
          <w:b/>
          <w:u w:val="single"/>
        </w:rPr>
      </w:pPr>
    </w:p>
    <w:p w:rsidR="00960A0B" w:rsidRPr="0007139B" w:rsidRDefault="00960A0B" w:rsidP="00960A0B">
      <w:pPr>
        <w:rPr>
          <w:b/>
          <w:u w:val="single"/>
        </w:rPr>
      </w:pPr>
      <w:r w:rsidRPr="0007139B">
        <w:rPr>
          <w:b/>
          <w:u w:val="single"/>
        </w:rPr>
        <w:t>PRACTICE – Opioid Replacement Therapy</w:t>
      </w:r>
    </w:p>
    <w:p w:rsidR="00960A0B" w:rsidRPr="0007139B" w:rsidRDefault="00960A0B" w:rsidP="00960A0B">
      <w:pPr>
        <w:rPr>
          <w:b/>
          <w:u w:val="single"/>
        </w:rPr>
      </w:pPr>
    </w:p>
    <w:p w:rsidR="003202EB" w:rsidRPr="0007139B" w:rsidRDefault="003202EB" w:rsidP="00623CA3">
      <w:pPr>
        <w:numPr>
          <w:ilvl w:val="0"/>
          <w:numId w:val="2"/>
        </w:numPr>
        <w:rPr>
          <w:b/>
        </w:rPr>
      </w:pPr>
      <w:r w:rsidRPr="0007139B">
        <w:rPr>
          <w:b/>
        </w:rPr>
        <w:t>Are current editions of the Pharmacotherapy Policy and Guidelines available and readily accessible in the pharmacy</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3202EB" w:rsidRPr="0007139B" w:rsidRDefault="003202EB" w:rsidP="003202EB">
            <w:pPr>
              <w:tabs>
                <w:tab w:val="left" w:pos="8640"/>
              </w:tabs>
              <w:jc w:val="center"/>
              <w:rPr>
                <w:b/>
                <w:sz w:val="16"/>
              </w:rPr>
            </w:pPr>
            <w:r w:rsidRPr="0007139B">
              <w:rPr>
                <w:b/>
                <w:sz w:val="16"/>
              </w:rPr>
              <w:t>YES</w:t>
            </w:r>
          </w:p>
        </w:tc>
        <w:tc>
          <w:tcPr>
            <w:tcW w:w="567" w:type="dxa"/>
            <w:tcBorders>
              <w:bottom w:val="nil"/>
            </w:tcBorders>
          </w:tcPr>
          <w:p w:rsidR="003202EB" w:rsidRPr="0007139B" w:rsidRDefault="003202EB" w:rsidP="003202EB">
            <w:pPr>
              <w:tabs>
                <w:tab w:val="left" w:pos="8640"/>
              </w:tabs>
              <w:jc w:val="center"/>
              <w:rPr>
                <w:b/>
                <w:sz w:val="16"/>
              </w:rPr>
            </w:pPr>
          </w:p>
        </w:tc>
        <w:tc>
          <w:tcPr>
            <w:tcW w:w="992" w:type="dxa"/>
            <w:tcBorders>
              <w:bottom w:val="nil"/>
            </w:tcBorders>
          </w:tcPr>
          <w:p w:rsidR="003202EB" w:rsidRPr="0007139B" w:rsidRDefault="003202EB" w:rsidP="003202EB">
            <w:pPr>
              <w:tabs>
                <w:tab w:val="left" w:pos="8640"/>
              </w:tabs>
              <w:jc w:val="center"/>
              <w:rPr>
                <w:b/>
                <w:sz w:val="16"/>
              </w:rPr>
            </w:pPr>
          </w:p>
        </w:tc>
        <w:tc>
          <w:tcPr>
            <w:tcW w:w="567" w:type="dxa"/>
            <w:tcBorders>
              <w:bottom w:val="single" w:sz="4" w:space="0" w:color="auto"/>
            </w:tcBorders>
          </w:tcPr>
          <w:p w:rsidR="003202EB" w:rsidRPr="0007139B" w:rsidRDefault="003202EB"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3202EB" w:rsidRPr="0007139B" w:rsidRDefault="003202EB" w:rsidP="003202EB">
            <w:pPr>
              <w:tabs>
                <w:tab w:val="left" w:pos="8640"/>
              </w:tabs>
            </w:pPr>
          </w:p>
        </w:tc>
        <w:tc>
          <w:tcPr>
            <w:tcW w:w="567" w:type="dxa"/>
            <w:tcBorders>
              <w:left w:val="single" w:sz="4" w:space="0" w:color="auto"/>
              <w:bottom w:val="nil"/>
              <w:right w:val="nil"/>
            </w:tcBorders>
          </w:tcPr>
          <w:p w:rsidR="003202EB" w:rsidRPr="0007139B" w:rsidRDefault="003202EB" w:rsidP="003202EB">
            <w:pPr>
              <w:tabs>
                <w:tab w:val="left" w:pos="8640"/>
              </w:tabs>
            </w:pPr>
          </w:p>
        </w:tc>
        <w:tc>
          <w:tcPr>
            <w:tcW w:w="992" w:type="dxa"/>
            <w:tcBorders>
              <w:left w:val="nil"/>
              <w:bottom w:val="nil"/>
              <w:right w:val="single" w:sz="4" w:space="0" w:color="auto"/>
            </w:tcBorders>
          </w:tcPr>
          <w:p w:rsidR="003202EB" w:rsidRPr="0007139B" w:rsidRDefault="003202EB"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202EB" w:rsidRPr="0007139B" w:rsidRDefault="003202EB" w:rsidP="003202EB">
            <w:pPr>
              <w:tabs>
                <w:tab w:val="left" w:pos="8640"/>
              </w:tabs>
            </w:pPr>
          </w:p>
        </w:tc>
      </w:tr>
    </w:tbl>
    <w:p w:rsidR="003202EB" w:rsidRPr="0007139B" w:rsidRDefault="003202EB" w:rsidP="003202EB">
      <w:pPr>
        <w:rPr>
          <w:b/>
        </w:rPr>
      </w:pPr>
    </w:p>
    <w:p w:rsidR="00960A0B" w:rsidRPr="0007139B" w:rsidRDefault="00960A0B" w:rsidP="00623CA3">
      <w:pPr>
        <w:numPr>
          <w:ilvl w:val="0"/>
          <w:numId w:val="2"/>
        </w:numPr>
        <w:rPr>
          <w:b/>
        </w:rPr>
      </w:pPr>
      <w:r w:rsidRPr="0007139B">
        <w:rPr>
          <w:b/>
        </w:rPr>
        <w:t xml:space="preserve">Is there a comprehensive </w:t>
      </w:r>
      <w:r w:rsidR="003202EB" w:rsidRPr="0007139B">
        <w:rPr>
          <w:b/>
        </w:rPr>
        <w:t xml:space="preserve">pharmacy </w:t>
      </w:r>
      <w:r w:rsidRPr="0007139B">
        <w:rPr>
          <w:b/>
        </w:rPr>
        <w:t>pharmacotherapy procedure manual readily available?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3202EB">
        <w:trPr>
          <w:cantSplit/>
        </w:trPr>
        <w:tc>
          <w:tcPr>
            <w:tcW w:w="567" w:type="dxa"/>
            <w:tcBorders>
              <w:bottom w:val="single" w:sz="4" w:space="0" w:color="auto"/>
            </w:tcBorders>
          </w:tcPr>
          <w:p w:rsidR="003202EB" w:rsidRPr="0007139B" w:rsidRDefault="003202EB" w:rsidP="003202EB">
            <w:pPr>
              <w:tabs>
                <w:tab w:val="left" w:pos="8640"/>
              </w:tabs>
              <w:jc w:val="center"/>
              <w:rPr>
                <w:b/>
                <w:sz w:val="16"/>
              </w:rPr>
            </w:pPr>
            <w:r w:rsidRPr="0007139B">
              <w:rPr>
                <w:b/>
                <w:sz w:val="16"/>
              </w:rPr>
              <w:t>YES</w:t>
            </w:r>
          </w:p>
        </w:tc>
        <w:tc>
          <w:tcPr>
            <w:tcW w:w="567" w:type="dxa"/>
            <w:tcBorders>
              <w:bottom w:val="nil"/>
            </w:tcBorders>
          </w:tcPr>
          <w:p w:rsidR="003202EB" w:rsidRPr="0007139B" w:rsidRDefault="003202EB" w:rsidP="003202EB">
            <w:pPr>
              <w:tabs>
                <w:tab w:val="left" w:pos="8640"/>
              </w:tabs>
              <w:jc w:val="center"/>
              <w:rPr>
                <w:b/>
                <w:sz w:val="16"/>
              </w:rPr>
            </w:pPr>
          </w:p>
        </w:tc>
        <w:tc>
          <w:tcPr>
            <w:tcW w:w="992" w:type="dxa"/>
            <w:tcBorders>
              <w:bottom w:val="nil"/>
            </w:tcBorders>
          </w:tcPr>
          <w:p w:rsidR="003202EB" w:rsidRPr="0007139B" w:rsidRDefault="003202EB" w:rsidP="003202EB">
            <w:pPr>
              <w:tabs>
                <w:tab w:val="left" w:pos="8640"/>
              </w:tabs>
              <w:jc w:val="center"/>
              <w:rPr>
                <w:b/>
                <w:sz w:val="16"/>
              </w:rPr>
            </w:pPr>
          </w:p>
        </w:tc>
        <w:tc>
          <w:tcPr>
            <w:tcW w:w="567" w:type="dxa"/>
            <w:tcBorders>
              <w:bottom w:val="single" w:sz="4" w:space="0" w:color="auto"/>
            </w:tcBorders>
          </w:tcPr>
          <w:p w:rsidR="003202EB" w:rsidRPr="0007139B" w:rsidRDefault="003202EB" w:rsidP="003202EB">
            <w:pPr>
              <w:tabs>
                <w:tab w:val="left" w:pos="8640"/>
              </w:tabs>
              <w:jc w:val="center"/>
              <w:rPr>
                <w:b/>
                <w:sz w:val="16"/>
              </w:rPr>
            </w:pPr>
            <w:r w:rsidRPr="0007139B">
              <w:rPr>
                <w:b/>
                <w:sz w:val="16"/>
              </w:rPr>
              <w:t>NO</w:t>
            </w:r>
          </w:p>
        </w:tc>
      </w:tr>
      <w:tr w:rsidR="0007139B" w:rsidRPr="0007139B" w:rsidTr="003202EB">
        <w:trPr>
          <w:cantSplit/>
          <w:trHeight w:val="458"/>
        </w:trPr>
        <w:tc>
          <w:tcPr>
            <w:tcW w:w="567" w:type="dxa"/>
            <w:tcBorders>
              <w:top w:val="single" w:sz="4" w:space="0" w:color="auto"/>
              <w:left w:val="single" w:sz="4" w:space="0" w:color="auto"/>
              <w:bottom w:val="single" w:sz="4" w:space="0" w:color="auto"/>
              <w:right w:val="single" w:sz="4" w:space="0" w:color="auto"/>
            </w:tcBorders>
          </w:tcPr>
          <w:p w:rsidR="003202EB" w:rsidRPr="0007139B" w:rsidRDefault="003202EB" w:rsidP="003202EB">
            <w:pPr>
              <w:tabs>
                <w:tab w:val="left" w:pos="8640"/>
              </w:tabs>
            </w:pPr>
          </w:p>
        </w:tc>
        <w:tc>
          <w:tcPr>
            <w:tcW w:w="567" w:type="dxa"/>
            <w:tcBorders>
              <w:left w:val="single" w:sz="4" w:space="0" w:color="auto"/>
              <w:bottom w:val="nil"/>
              <w:right w:val="nil"/>
            </w:tcBorders>
          </w:tcPr>
          <w:p w:rsidR="003202EB" w:rsidRPr="0007139B" w:rsidRDefault="003202EB" w:rsidP="003202EB">
            <w:pPr>
              <w:tabs>
                <w:tab w:val="left" w:pos="8640"/>
              </w:tabs>
            </w:pPr>
          </w:p>
        </w:tc>
        <w:tc>
          <w:tcPr>
            <w:tcW w:w="992" w:type="dxa"/>
            <w:tcBorders>
              <w:left w:val="nil"/>
              <w:bottom w:val="nil"/>
              <w:right w:val="single" w:sz="4" w:space="0" w:color="auto"/>
            </w:tcBorders>
          </w:tcPr>
          <w:p w:rsidR="003202EB" w:rsidRPr="0007139B" w:rsidRDefault="003202EB" w:rsidP="003202E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202EB" w:rsidRPr="0007139B" w:rsidRDefault="003202EB" w:rsidP="003202EB">
            <w:pPr>
              <w:tabs>
                <w:tab w:val="left" w:pos="8640"/>
              </w:tabs>
            </w:pPr>
          </w:p>
        </w:tc>
      </w:tr>
    </w:tbl>
    <w:p w:rsidR="0025001B" w:rsidRPr="0007139B" w:rsidRDefault="0025001B" w:rsidP="0025001B">
      <w:pPr>
        <w:rPr>
          <w:b/>
        </w:rPr>
      </w:pPr>
    </w:p>
    <w:p w:rsidR="00960A0B" w:rsidRPr="0007139B" w:rsidRDefault="00960A0B" w:rsidP="00623CA3">
      <w:pPr>
        <w:numPr>
          <w:ilvl w:val="0"/>
          <w:numId w:val="2"/>
        </w:numPr>
        <w:rPr>
          <w:b/>
        </w:rPr>
      </w:pPr>
      <w:r w:rsidRPr="0007139B">
        <w:rPr>
          <w:b/>
        </w:rPr>
        <w:t xml:space="preserve">Have all participating pharmacists signed </w:t>
      </w:r>
      <w:r w:rsidR="001C166B" w:rsidRPr="0007139B">
        <w:rPr>
          <w:b/>
        </w:rPr>
        <w:t>a Program C</w:t>
      </w:r>
      <w:r w:rsidRPr="0007139B">
        <w:rPr>
          <w:b/>
        </w:rPr>
        <w:t>ertification form</w:t>
      </w:r>
      <w:r w:rsidR="003202EB" w:rsidRPr="0007139B">
        <w:rPr>
          <w:b/>
        </w:rPr>
        <w:t xml:space="preserve"> (Pharmacotherapy Policy Appendix 5)</w:t>
      </w:r>
      <w:r w:rsidRPr="0007139B">
        <w:rPr>
          <w:b/>
        </w:rPr>
        <w:t>?</w:t>
      </w:r>
    </w:p>
    <w:p w:rsidR="003202EB" w:rsidRPr="0007139B" w:rsidRDefault="003202EB" w:rsidP="003202EB">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960A0B" w:rsidRPr="0007139B" w:rsidRDefault="00960A0B" w:rsidP="00623CA3">
      <w:pPr>
        <w:numPr>
          <w:ilvl w:val="0"/>
          <w:numId w:val="2"/>
        </w:numPr>
        <w:rPr>
          <w:b/>
        </w:rPr>
      </w:pPr>
      <w:r w:rsidRPr="0007139B">
        <w:rPr>
          <w:b/>
        </w:rPr>
        <w:t xml:space="preserve">Are </w:t>
      </w:r>
      <w:r w:rsidR="006E5B9E" w:rsidRPr="0007139B">
        <w:rPr>
          <w:b/>
        </w:rPr>
        <w:t xml:space="preserve">Methadone </w:t>
      </w:r>
      <w:r w:rsidRPr="0007139B">
        <w:rPr>
          <w:b/>
        </w:rPr>
        <w:t>doses diluted prior to administration?</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960A0B" w:rsidRPr="0007139B" w:rsidRDefault="00960A0B" w:rsidP="00623CA3">
      <w:pPr>
        <w:numPr>
          <w:ilvl w:val="0"/>
          <w:numId w:val="2"/>
        </w:numPr>
        <w:rPr>
          <w:b/>
        </w:rPr>
      </w:pPr>
      <w:r w:rsidRPr="0007139B">
        <w:rPr>
          <w:b/>
        </w:rPr>
        <w:t xml:space="preserve">Are </w:t>
      </w:r>
      <w:r w:rsidR="006E5B9E" w:rsidRPr="0007139B">
        <w:rPr>
          <w:b/>
        </w:rPr>
        <w:t xml:space="preserve">Methadone </w:t>
      </w:r>
      <w:r w:rsidR="003202EB" w:rsidRPr="0007139B">
        <w:rPr>
          <w:b/>
        </w:rPr>
        <w:t>take</w:t>
      </w:r>
      <w:r w:rsidRPr="0007139B">
        <w:rPr>
          <w:b/>
        </w:rPr>
        <w:t xml:space="preserve">–away doses </w:t>
      </w:r>
      <w:r w:rsidR="00AC5825" w:rsidRPr="0007139B">
        <w:rPr>
          <w:b/>
        </w:rPr>
        <w:t>diluted to 200ml</w:t>
      </w:r>
      <w:r w:rsidR="003202EB" w:rsidRPr="0007139B">
        <w:rPr>
          <w:b/>
        </w:rPr>
        <w:t xml:space="preserve"> with water</w:t>
      </w:r>
      <w:r w:rsidR="00AC5825" w:rsidRPr="0007139B">
        <w:rPr>
          <w:b/>
        </w:rPr>
        <w:t xml:space="preserve">, fitted with a child </w:t>
      </w:r>
      <w:r w:rsidR="006D0325" w:rsidRPr="0007139B">
        <w:rPr>
          <w:b/>
        </w:rPr>
        <w:t>resistant</w:t>
      </w:r>
      <w:r w:rsidR="00AC5825" w:rsidRPr="0007139B">
        <w:rPr>
          <w:b/>
        </w:rPr>
        <w:t xml:space="preserve"> cap and labelled in accordance with the APF?</w:t>
      </w:r>
    </w:p>
    <w:p w:rsidR="00923EFF" w:rsidRPr="0007139B" w:rsidRDefault="00923EFF" w:rsidP="00923EFF">
      <w:pPr>
        <w:ind w:left="720"/>
        <w:rPr>
          <w:b/>
        </w:rPr>
      </w:pP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923EFF">
        <w:trPr>
          <w:cantSplit/>
        </w:trPr>
        <w:tc>
          <w:tcPr>
            <w:tcW w:w="567" w:type="dxa"/>
            <w:tcBorders>
              <w:bottom w:val="single" w:sz="4" w:space="0" w:color="auto"/>
            </w:tcBorders>
          </w:tcPr>
          <w:p w:rsidR="00923EFF" w:rsidRPr="0007139B" w:rsidRDefault="00923EFF" w:rsidP="00923EFF">
            <w:pPr>
              <w:tabs>
                <w:tab w:val="left" w:pos="8640"/>
              </w:tabs>
              <w:jc w:val="center"/>
              <w:rPr>
                <w:b/>
                <w:sz w:val="16"/>
              </w:rPr>
            </w:pPr>
            <w:r w:rsidRPr="0007139B">
              <w:rPr>
                <w:b/>
                <w:sz w:val="16"/>
              </w:rPr>
              <w:t>YES</w:t>
            </w:r>
          </w:p>
        </w:tc>
        <w:tc>
          <w:tcPr>
            <w:tcW w:w="567" w:type="dxa"/>
            <w:tcBorders>
              <w:bottom w:val="nil"/>
            </w:tcBorders>
          </w:tcPr>
          <w:p w:rsidR="00923EFF" w:rsidRPr="0007139B" w:rsidRDefault="00923EFF" w:rsidP="00923EFF">
            <w:pPr>
              <w:tabs>
                <w:tab w:val="left" w:pos="8640"/>
              </w:tabs>
              <w:jc w:val="center"/>
              <w:rPr>
                <w:b/>
                <w:sz w:val="16"/>
              </w:rPr>
            </w:pPr>
          </w:p>
        </w:tc>
        <w:tc>
          <w:tcPr>
            <w:tcW w:w="992" w:type="dxa"/>
            <w:tcBorders>
              <w:bottom w:val="nil"/>
            </w:tcBorders>
          </w:tcPr>
          <w:p w:rsidR="00923EFF" w:rsidRPr="0007139B" w:rsidRDefault="00923EFF" w:rsidP="00923EFF">
            <w:pPr>
              <w:tabs>
                <w:tab w:val="left" w:pos="8640"/>
              </w:tabs>
              <w:jc w:val="center"/>
              <w:rPr>
                <w:b/>
                <w:sz w:val="16"/>
              </w:rPr>
            </w:pPr>
          </w:p>
        </w:tc>
        <w:tc>
          <w:tcPr>
            <w:tcW w:w="567" w:type="dxa"/>
            <w:tcBorders>
              <w:bottom w:val="single" w:sz="4" w:space="0" w:color="auto"/>
            </w:tcBorders>
          </w:tcPr>
          <w:p w:rsidR="00923EFF" w:rsidRPr="0007139B" w:rsidRDefault="00923EFF" w:rsidP="00923EFF">
            <w:pPr>
              <w:tabs>
                <w:tab w:val="left" w:pos="8640"/>
              </w:tabs>
              <w:jc w:val="center"/>
              <w:rPr>
                <w:b/>
                <w:sz w:val="16"/>
              </w:rPr>
            </w:pPr>
            <w:r w:rsidRPr="0007139B">
              <w:rPr>
                <w:b/>
                <w:sz w:val="16"/>
              </w:rPr>
              <w:t>NO</w:t>
            </w:r>
          </w:p>
        </w:tc>
      </w:tr>
      <w:tr w:rsidR="0007139B" w:rsidRPr="0007139B" w:rsidTr="00923EFF">
        <w:trPr>
          <w:cantSplit/>
          <w:trHeight w:val="458"/>
        </w:trPr>
        <w:tc>
          <w:tcPr>
            <w:tcW w:w="567" w:type="dxa"/>
            <w:tcBorders>
              <w:top w:val="single" w:sz="4" w:space="0" w:color="auto"/>
              <w:left w:val="single" w:sz="4" w:space="0" w:color="auto"/>
              <w:bottom w:val="single" w:sz="4" w:space="0" w:color="auto"/>
              <w:right w:val="single" w:sz="4" w:space="0" w:color="auto"/>
            </w:tcBorders>
          </w:tcPr>
          <w:p w:rsidR="00923EFF" w:rsidRPr="0007139B" w:rsidRDefault="00923EFF" w:rsidP="00923EFF">
            <w:pPr>
              <w:tabs>
                <w:tab w:val="left" w:pos="8640"/>
              </w:tabs>
            </w:pPr>
          </w:p>
        </w:tc>
        <w:tc>
          <w:tcPr>
            <w:tcW w:w="567" w:type="dxa"/>
            <w:tcBorders>
              <w:left w:val="single" w:sz="4" w:space="0" w:color="auto"/>
              <w:bottom w:val="nil"/>
              <w:right w:val="nil"/>
            </w:tcBorders>
          </w:tcPr>
          <w:p w:rsidR="00923EFF" w:rsidRPr="0007139B" w:rsidRDefault="00923EFF" w:rsidP="00923EFF">
            <w:pPr>
              <w:tabs>
                <w:tab w:val="left" w:pos="8640"/>
              </w:tabs>
            </w:pPr>
          </w:p>
        </w:tc>
        <w:tc>
          <w:tcPr>
            <w:tcW w:w="992" w:type="dxa"/>
            <w:tcBorders>
              <w:left w:val="nil"/>
              <w:bottom w:val="nil"/>
              <w:right w:val="single" w:sz="4" w:space="0" w:color="auto"/>
            </w:tcBorders>
          </w:tcPr>
          <w:p w:rsidR="00923EFF" w:rsidRPr="0007139B" w:rsidRDefault="00923EFF" w:rsidP="00923EFF">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923EFF" w:rsidRPr="0007139B" w:rsidRDefault="00923EFF" w:rsidP="00923EFF">
            <w:pPr>
              <w:tabs>
                <w:tab w:val="left" w:pos="8640"/>
              </w:tabs>
            </w:pPr>
          </w:p>
        </w:tc>
      </w:tr>
    </w:tbl>
    <w:p w:rsidR="00FC7151" w:rsidRPr="0007139B" w:rsidRDefault="00FC7151" w:rsidP="00923EFF">
      <w:pPr>
        <w:rPr>
          <w:b/>
        </w:rPr>
      </w:pPr>
    </w:p>
    <w:p w:rsidR="003202EB" w:rsidRPr="0007139B" w:rsidRDefault="003202EB" w:rsidP="00623CA3">
      <w:pPr>
        <w:numPr>
          <w:ilvl w:val="0"/>
          <w:numId w:val="2"/>
        </w:numPr>
        <w:rPr>
          <w:b/>
        </w:rPr>
      </w:pPr>
      <w:r w:rsidRPr="0007139B">
        <w:rPr>
          <w:b/>
        </w:rPr>
        <w:t xml:space="preserve">Are </w:t>
      </w:r>
      <w:r w:rsidR="002201AD" w:rsidRPr="0007139B">
        <w:rPr>
          <w:b/>
        </w:rPr>
        <w:t>Buprenorphine</w:t>
      </w:r>
      <w:r w:rsidRPr="0007139B">
        <w:rPr>
          <w:b/>
        </w:rPr>
        <w:t xml:space="preserve"> take</w:t>
      </w:r>
      <w:r w:rsidR="00923EFF" w:rsidRPr="0007139B">
        <w:rPr>
          <w:b/>
        </w:rPr>
        <w:t>-away doses labelled in accordance with the APF?</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Is client privacy maintained during daily dosing and handling and storage of administration books?</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Are all prescriptions current?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Are photos clear, certified and suitable for the identification of clients?</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Are prescriptions and photos readily accessible when dosing?</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 xml:space="preserve">Is the date and time </w:t>
      </w:r>
      <w:r w:rsidR="000248BD" w:rsidRPr="0007139B">
        <w:rPr>
          <w:b/>
        </w:rPr>
        <w:t xml:space="preserve">recorded </w:t>
      </w:r>
      <w:r w:rsidRPr="0007139B">
        <w:rPr>
          <w:b/>
        </w:rPr>
        <w:t>f</w:t>
      </w:r>
      <w:r w:rsidR="000248BD" w:rsidRPr="0007139B">
        <w:rPr>
          <w:b/>
        </w:rPr>
        <w:t>or</w:t>
      </w:r>
      <w:r w:rsidRPr="0007139B">
        <w:rPr>
          <w:b/>
        </w:rPr>
        <w:t xml:space="preserve"> each dose administered or supplied</w:t>
      </w:r>
      <w:r w:rsidR="0025001B" w:rsidRPr="0007139B">
        <w:rPr>
          <w:b/>
        </w:rPr>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07139B">
      <w:pPr>
        <w:spacing w:after="200" w:line="276" w:lineRule="auto"/>
        <w:jc w:val="left"/>
        <w:rPr>
          <w:b/>
        </w:rPr>
      </w:pPr>
    </w:p>
    <w:p w:rsidR="00AC5825" w:rsidRPr="0007139B" w:rsidRDefault="00AC5825" w:rsidP="00623CA3">
      <w:pPr>
        <w:numPr>
          <w:ilvl w:val="0"/>
          <w:numId w:val="2"/>
        </w:numPr>
        <w:rPr>
          <w:b/>
        </w:rPr>
      </w:pPr>
      <w:r w:rsidRPr="0007139B">
        <w:rPr>
          <w:b/>
        </w:rPr>
        <w:t xml:space="preserve">Is the attendance book signed by both the client and the pharmacist at the time each dose </w:t>
      </w:r>
      <w:r w:rsidR="006D0325" w:rsidRPr="0007139B">
        <w:rPr>
          <w:b/>
        </w:rPr>
        <w:t>is</w:t>
      </w:r>
      <w:r w:rsidRPr="0007139B">
        <w:rPr>
          <w:b/>
        </w:rPr>
        <w:t xml:space="preserve"> administered or supplied?</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Is the total quantity of each S8 administered or supplied per day recorded in the S8 Register daily?</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AC5825" w:rsidRPr="0007139B" w:rsidRDefault="00AC5825" w:rsidP="00623CA3">
      <w:pPr>
        <w:numPr>
          <w:ilvl w:val="0"/>
          <w:numId w:val="2"/>
        </w:numPr>
        <w:rPr>
          <w:b/>
        </w:rPr>
      </w:pPr>
      <w:r w:rsidRPr="0007139B">
        <w:rPr>
          <w:b/>
        </w:rPr>
        <w:t xml:space="preserve">Is </w:t>
      </w:r>
      <w:r w:rsidR="00EE1A03" w:rsidRPr="0007139B">
        <w:rPr>
          <w:b/>
        </w:rPr>
        <w:t xml:space="preserve">S8 Register reconciled with the </w:t>
      </w:r>
      <w:r w:rsidR="000248BD" w:rsidRPr="0007139B">
        <w:rPr>
          <w:b/>
        </w:rPr>
        <w:t xml:space="preserve">actual stock on hand </w:t>
      </w:r>
      <w:r w:rsidR="00EE1A03" w:rsidRPr="0007139B">
        <w:rPr>
          <w:b/>
        </w:rPr>
        <w:t>on a regular basis?</w:t>
      </w: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761A2E">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761A2E">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right w:val="nil"/>
            </w:tcBorders>
          </w:tcPr>
          <w:p w:rsidR="0025001B" w:rsidRPr="0007139B" w:rsidRDefault="0025001B" w:rsidP="0025001B">
            <w:pPr>
              <w:tabs>
                <w:tab w:val="left" w:pos="8640"/>
              </w:tabs>
            </w:pPr>
          </w:p>
        </w:tc>
        <w:tc>
          <w:tcPr>
            <w:tcW w:w="992" w:type="dxa"/>
            <w:tcBorders>
              <w:left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761A2E" w:rsidRDefault="00761A2E" w:rsidP="00761A2E">
      <w:pPr>
        <w:ind w:left="720"/>
        <w:rPr>
          <w:b/>
        </w:rPr>
      </w:pPr>
    </w:p>
    <w:p w:rsidR="00761A2E" w:rsidRDefault="00761A2E" w:rsidP="00761A2E">
      <w:pPr>
        <w:ind w:left="720"/>
        <w:rPr>
          <w:b/>
        </w:rPr>
      </w:pPr>
    </w:p>
    <w:p w:rsidR="00EE1A03" w:rsidRPr="0007139B" w:rsidRDefault="00EE1A03" w:rsidP="00623CA3">
      <w:pPr>
        <w:numPr>
          <w:ilvl w:val="0"/>
          <w:numId w:val="2"/>
        </w:numPr>
        <w:rPr>
          <w:b/>
        </w:rPr>
      </w:pPr>
      <w:r w:rsidRPr="0007139B">
        <w:rPr>
          <w:b/>
        </w:rPr>
        <w:t xml:space="preserve">Is the working stock of </w:t>
      </w:r>
      <w:r w:rsidR="000248BD" w:rsidRPr="0007139B">
        <w:rPr>
          <w:b/>
        </w:rPr>
        <w:t>methadone and buprenorphine</w:t>
      </w:r>
      <w:r w:rsidRPr="0007139B">
        <w:rPr>
          <w:b/>
        </w:rPr>
        <w:t xml:space="preserve"> kept secure and out of the sight and reach of clients?</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 xml:space="preserve">Is the working stock of </w:t>
      </w:r>
      <w:r w:rsidR="000248BD" w:rsidRPr="0007139B">
        <w:rPr>
          <w:b/>
        </w:rPr>
        <w:t xml:space="preserve">methadone and buprenorphine </w:t>
      </w:r>
      <w:r w:rsidRPr="0007139B">
        <w:rPr>
          <w:b/>
        </w:rPr>
        <w:t>returned to the S8 cabinet daily when dosing has been completed?</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365467" w:rsidRPr="0007139B" w:rsidRDefault="00365467" w:rsidP="00EE1A03">
      <w:pPr>
        <w:rPr>
          <w:b/>
          <w:u w:val="single"/>
        </w:rPr>
      </w:pPr>
    </w:p>
    <w:p w:rsidR="00EE1A03" w:rsidRPr="0007139B" w:rsidRDefault="00EE1A03" w:rsidP="00EE1A03">
      <w:pPr>
        <w:rPr>
          <w:b/>
          <w:u w:val="single"/>
        </w:rPr>
      </w:pPr>
      <w:r w:rsidRPr="0007139B">
        <w:rPr>
          <w:b/>
          <w:u w:val="single"/>
        </w:rPr>
        <w:t>PRACTICE – Dose Administration Aids</w:t>
      </w:r>
    </w:p>
    <w:p w:rsidR="00EE1A03" w:rsidRPr="0007139B" w:rsidRDefault="00EE1A03" w:rsidP="00EE1A03">
      <w:pPr>
        <w:ind w:left="360"/>
        <w:rPr>
          <w:rFonts w:cs="Arial"/>
        </w:rPr>
      </w:pPr>
    </w:p>
    <w:p w:rsidR="00EE1A03" w:rsidRPr="0007139B" w:rsidRDefault="00EE1A03" w:rsidP="00623CA3">
      <w:pPr>
        <w:numPr>
          <w:ilvl w:val="0"/>
          <w:numId w:val="2"/>
        </w:numPr>
        <w:rPr>
          <w:b/>
        </w:rPr>
      </w:pPr>
      <w:r w:rsidRPr="0007139B">
        <w:rPr>
          <w:b/>
        </w:rPr>
        <w:t>Are dispensed medicines stored in containers of sufficient size to ensure effective segregation of each client’s medicine?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 xml:space="preserve">Are storage containers for dispensed medicines labelled with </w:t>
      </w:r>
      <w:r w:rsidR="006D0325" w:rsidRPr="0007139B">
        <w:rPr>
          <w:b/>
        </w:rPr>
        <w:t>client’s</w:t>
      </w:r>
      <w:r w:rsidRPr="0007139B">
        <w:rPr>
          <w:b/>
        </w:rPr>
        <w:t xml:space="preserve"> name?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923EFF">
        <w:trPr>
          <w:cantSplit/>
        </w:trPr>
        <w:tc>
          <w:tcPr>
            <w:tcW w:w="567" w:type="dxa"/>
            <w:tcBorders>
              <w:bottom w:val="single" w:sz="4" w:space="0" w:color="auto"/>
            </w:tcBorders>
          </w:tcPr>
          <w:p w:rsidR="00923EFF" w:rsidRPr="0007139B" w:rsidRDefault="00923EFF" w:rsidP="00923EFF">
            <w:pPr>
              <w:tabs>
                <w:tab w:val="left" w:pos="8640"/>
              </w:tabs>
              <w:jc w:val="center"/>
              <w:rPr>
                <w:b/>
                <w:sz w:val="16"/>
              </w:rPr>
            </w:pPr>
            <w:r w:rsidRPr="0007139B">
              <w:rPr>
                <w:b/>
                <w:sz w:val="16"/>
              </w:rPr>
              <w:t>YES</w:t>
            </w:r>
          </w:p>
        </w:tc>
        <w:tc>
          <w:tcPr>
            <w:tcW w:w="567" w:type="dxa"/>
            <w:tcBorders>
              <w:bottom w:val="nil"/>
            </w:tcBorders>
          </w:tcPr>
          <w:p w:rsidR="00923EFF" w:rsidRPr="0007139B" w:rsidRDefault="00923EFF" w:rsidP="00923EFF">
            <w:pPr>
              <w:tabs>
                <w:tab w:val="left" w:pos="8640"/>
              </w:tabs>
              <w:jc w:val="center"/>
              <w:rPr>
                <w:b/>
                <w:sz w:val="16"/>
              </w:rPr>
            </w:pPr>
          </w:p>
        </w:tc>
        <w:tc>
          <w:tcPr>
            <w:tcW w:w="992" w:type="dxa"/>
            <w:tcBorders>
              <w:bottom w:val="nil"/>
            </w:tcBorders>
          </w:tcPr>
          <w:p w:rsidR="00923EFF" w:rsidRPr="0007139B" w:rsidRDefault="00923EFF" w:rsidP="00923EFF">
            <w:pPr>
              <w:tabs>
                <w:tab w:val="left" w:pos="8640"/>
              </w:tabs>
              <w:jc w:val="center"/>
              <w:rPr>
                <w:b/>
                <w:sz w:val="16"/>
              </w:rPr>
            </w:pPr>
          </w:p>
        </w:tc>
        <w:tc>
          <w:tcPr>
            <w:tcW w:w="567" w:type="dxa"/>
            <w:tcBorders>
              <w:bottom w:val="single" w:sz="4" w:space="0" w:color="auto"/>
            </w:tcBorders>
          </w:tcPr>
          <w:p w:rsidR="00923EFF" w:rsidRPr="0007139B" w:rsidRDefault="00923EFF" w:rsidP="00923EFF">
            <w:pPr>
              <w:tabs>
                <w:tab w:val="left" w:pos="8640"/>
              </w:tabs>
              <w:jc w:val="center"/>
              <w:rPr>
                <w:b/>
                <w:sz w:val="16"/>
              </w:rPr>
            </w:pPr>
            <w:r w:rsidRPr="0007139B">
              <w:rPr>
                <w:b/>
                <w:sz w:val="16"/>
              </w:rPr>
              <w:t>NO</w:t>
            </w:r>
          </w:p>
        </w:tc>
      </w:tr>
      <w:tr w:rsidR="0007139B" w:rsidRPr="0007139B" w:rsidTr="00923EFF">
        <w:trPr>
          <w:cantSplit/>
          <w:trHeight w:val="458"/>
        </w:trPr>
        <w:tc>
          <w:tcPr>
            <w:tcW w:w="567" w:type="dxa"/>
            <w:tcBorders>
              <w:top w:val="single" w:sz="4" w:space="0" w:color="auto"/>
              <w:left w:val="single" w:sz="4" w:space="0" w:color="auto"/>
              <w:bottom w:val="single" w:sz="4" w:space="0" w:color="auto"/>
              <w:right w:val="single" w:sz="4" w:space="0" w:color="auto"/>
            </w:tcBorders>
          </w:tcPr>
          <w:p w:rsidR="00923EFF" w:rsidRPr="0007139B" w:rsidRDefault="00923EFF" w:rsidP="00923EFF">
            <w:pPr>
              <w:tabs>
                <w:tab w:val="left" w:pos="8640"/>
              </w:tabs>
            </w:pPr>
          </w:p>
        </w:tc>
        <w:tc>
          <w:tcPr>
            <w:tcW w:w="567" w:type="dxa"/>
            <w:tcBorders>
              <w:left w:val="single" w:sz="4" w:space="0" w:color="auto"/>
              <w:bottom w:val="nil"/>
              <w:right w:val="nil"/>
            </w:tcBorders>
          </w:tcPr>
          <w:p w:rsidR="00923EFF" w:rsidRPr="0007139B" w:rsidRDefault="00923EFF" w:rsidP="00923EFF">
            <w:pPr>
              <w:tabs>
                <w:tab w:val="left" w:pos="8640"/>
              </w:tabs>
            </w:pPr>
          </w:p>
        </w:tc>
        <w:tc>
          <w:tcPr>
            <w:tcW w:w="992" w:type="dxa"/>
            <w:tcBorders>
              <w:left w:val="nil"/>
              <w:bottom w:val="nil"/>
              <w:right w:val="single" w:sz="4" w:space="0" w:color="auto"/>
            </w:tcBorders>
          </w:tcPr>
          <w:p w:rsidR="00923EFF" w:rsidRPr="0007139B" w:rsidRDefault="00923EFF" w:rsidP="00923EFF">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923EFF" w:rsidRPr="0007139B" w:rsidRDefault="00923EFF" w:rsidP="00923EFF">
            <w:pPr>
              <w:tabs>
                <w:tab w:val="left" w:pos="8640"/>
              </w:tabs>
            </w:pPr>
          </w:p>
        </w:tc>
      </w:tr>
    </w:tbl>
    <w:p w:rsidR="00923EFF" w:rsidRPr="0007139B" w:rsidRDefault="00923EFF" w:rsidP="00923EFF">
      <w:pPr>
        <w:rPr>
          <w:b/>
        </w:rPr>
      </w:pPr>
    </w:p>
    <w:p w:rsidR="00923EFF" w:rsidRPr="0007139B" w:rsidRDefault="000D29B4" w:rsidP="00623CA3">
      <w:pPr>
        <w:numPr>
          <w:ilvl w:val="0"/>
          <w:numId w:val="2"/>
        </w:numPr>
        <w:rPr>
          <w:b/>
        </w:rPr>
      </w:pPr>
      <w:r w:rsidRPr="0007139B">
        <w:rPr>
          <w:b/>
        </w:rPr>
        <w:t xml:space="preserve"> Are d</w:t>
      </w:r>
      <w:r w:rsidR="00923EFF" w:rsidRPr="0007139B">
        <w:rPr>
          <w:b/>
        </w:rPr>
        <w:t xml:space="preserve">ispensed S8 Medicines used for </w:t>
      </w:r>
      <w:r w:rsidR="00365467" w:rsidRPr="0007139B">
        <w:rPr>
          <w:b/>
        </w:rPr>
        <w:t xml:space="preserve">‘virtual pill count’ DAA </w:t>
      </w:r>
      <w:r w:rsidR="00FC7151">
        <w:rPr>
          <w:b/>
        </w:rPr>
        <w:t>systems</w:t>
      </w:r>
      <w:r w:rsidR="00950201" w:rsidRPr="0007139B">
        <w:rPr>
          <w:b/>
        </w:rPr>
        <w:t xml:space="preserve"> </w:t>
      </w:r>
      <w:r w:rsidR="00365467" w:rsidRPr="0007139B">
        <w:rPr>
          <w:b/>
        </w:rPr>
        <w:t xml:space="preserve">e.g. </w:t>
      </w:r>
      <w:proofErr w:type="spellStart"/>
      <w:r w:rsidR="00FD2431" w:rsidRPr="0007139B">
        <w:rPr>
          <w:b/>
          <w:i/>
        </w:rPr>
        <w:t>Webstercare</w:t>
      </w:r>
      <w:proofErr w:type="spellEnd"/>
      <w:r w:rsidR="00FD2431" w:rsidRPr="0007139B">
        <w:rPr>
          <w:b/>
          <w:i/>
        </w:rPr>
        <w:t xml:space="preserve"> Meds Pro</w:t>
      </w:r>
      <w:r w:rsidR="00923EFF" w:rsidRPr="0007139B">
        <w:rPr>
          <w:b/>
        </w:rPr>
        <w:t xml:space="preserve"> stored in </w:t>
      </w:r>
      <w:r w:rsidR="00FD2431" w:rsidRPr="0007139B">
        <w:rPr>
          <w:b/>
        </w:rPr>
        <w:t>a S8 cabinet when not in use?</w:t>
      </w:r>
    </w:p>
    <w:p w:rsidR="00923EFF" w:rsidRPr="0007139B" w:rsidRDefault="00923EFF" w:rsidP="000D29B4">
      <w:pPr>
        <w:ind w:left="720"/>
        <w:rPr>
          <w:b/>
        </w:rPr>
      </w:pPr>
    </w:p>
    <w:tbl>
      <w:tblPr>
        <w:tblW w:w="4961"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gridCol w:w="1701"/>
        <w:gridCol w:w="567"/>
      </w:tblGrid>
      <w:tr w:rsidR="0007139B" w:rsidRPr="0007139B" w:rsidTr="00320CB4">
        <w:trPr>
          <w:cantSplit/>
        </w:trPr>
        <w:tc>
          <w:tcPr>
            <w:tcW w:w="567" w:type="dxa"/>
            <w:tcBorders>
              <w:bottom w:val="single" w:sz="4" w:space="0" w:color="auto"/>
            </w:tcBorders>
          </w:tcPr>
          <w:p w:rsidR="00950201" w:rsidRPr="0007139B" w:rsidRDefault="00950201" w:rsidP="00320CB4">
            <w:pPr>
              <w:tabs>
                <w:tab w:val="left" w:pos="8640"/>
              </w:tabs>
              <w:jc w:val="center"/>
              <w:rPr>
                <w:b/>
                <w:sz w:val="16"/>
              </w:rPr>
            </w:pPr>
            <w:r w:rsidRPr="0007139B">
              <w:rPr>
                <w:b/>
                <w:sz w:val="16"/>
              </w:rPr>
              <w:t>YES</w:t>
            </w:r>
          </w:p>
        </w:tc>
        <w:tc>
          <w:tcPr>
            <w:tcW w:w="567" w:type="dxa"/>
            <w:tcBorders>
              <w:bottom w:val="nil"/>
            </w:tcBorders>
          </w:tcPr>
          <w:p w:rsidR="00950201" w:rsidRPr="0007139B" w:rsidRDefault="00950201" w:rsidP="00320CB4">
            <w:pPr>
              <w:tabs>
                <w:tab w:val="left" w:pos="8640"/>
              </w:tabs>
              <w:jc w:val="center"/>
              <w:rPr>
                <w:b/>
                <w:sz w:val="16"/>
              </w:rPr>
            </w:pPr>
          </w:p>
        </w:tc>
        <w:tc>
          <w:tcPr>
            <w:tcW w:w="992" w:type="dxa"/>
            <w:tcBorders>
              <w:bottom w:val="nil"/>
            </w:tcBorders>
          </w:tcPr>
          <w:p w:rsidR="00950201" w:rsidRPr="0007139B" w:rsidRDefault="00950201" w:rsidP="00320CB4">
            <w:pPr>
              <w:tabs>
                <w:tab w:val="left" w:pos="8640"/>
              </w:tabs>
              <w:jc w:val="center"/>
              <w:rPr>
                <w:b/>
                <w:sz w:val="16"/>
              </w:rPr>
            </w:pPr>
          </w:p>
        </w:tc>
        <w:tc>
          <w:tcPr>
            <w:tcW w:w="567" w:type="dxa"/>
            <w:tcBorders>
              <w:bottom w:val="single" w:sz="4" w:space="0" w:color="auto"/>
            </w:tcBorders>
          </w:tcPr>
          <w:p w:rsidR="00950201" w:rsidRPr="0007139B" w:rsidRDefault="00950201" w:rsidP="00320CB4">
            <w:pPr>
              <w:tabs>
                <w:tab w:val="left" w:pos="8640"/>
              </w:tabs>
              <w:jc w:val="center"/>
              <w:rPr>
                <w:b/>
                <w:sz w:val="16"/>
              </w:rPr>
            </w:pPr>
            <w:r w:rsidRPr="0007139B">
              <w:rPr>
                <w:b/>
                <w:sz w:val="16"/>
              </w:rPr>
              <w:t>NO</w:t>
            </w:r>
          </w:p>
        </w:tc>
        <w:tc>
          <w:tcPr>
            <w:tcW w:w="1701" w:type="dxa"/>
            <w:tcBorders>
              <w:bottom w:val="nil"/>
            </w:tcBorders>
          </w:tcPr>
          <w:p w:rsidR="00950201" w:rsidRPr="0007139B" w:rsidRDefault="00950201" w:rsidP="00320CB4">
            <w:pPr>
              <w:tabs>
                <w:tab w:val="left" w:pos="8640"/>
              </w:tabs>
              <w:jc w:val="center"/>
              <w:rPr>
                <w:b/>
                <w:sz w:val="16"/>
              </w:rPr>
            </w:pPr>
          </w:p>
        </w:tc>
        <w:tc>
          <w:tcPr>
            <w:tcW w:w="567" w:type="dxa"/>
            <w:tcBorders>
              <w:bottom w:val="single" w:sz="4" w:space="0" w:color="auto"/>
            </w:tcBorders>
          </w:tcPr>
          <w:p w:rsidR="00950201" w:rsidRPr="0007139B" w:rsidRDefault="00950201" w:rsidP="00320CB4">
            <w:pPr>
              <w:tabs>
                <w:tab w:val="left" w:pos="8640"/>
              </w:tabs>
              <w:jc w:val="center"/>
              <w:rPr>
                <w:b/>
                <w:sz w:val="16"/>
              </w:rPr>
            </w:pPr>
            <w:r w:rsidRPr="0007139B">
              <w:rPr>
                <w:b/>
                <w:sz w:val="16"/>
              </w:rPr>
              <w:t>N/A</w:t>
            </w:r>
          </w:p>
        </w:tc>
      </w:tr>
      <w:tr w:rsidR="0007139B" w:rsidRPr="0007139B" w:rsidTr="00320CB4">
        <w:trPr>
          <w:cantSplit/>
          <w:trHeight w:val="458"/>
        </w:trPr>
        <w:tc>
          <w:tcPr>
            <w:tcW w:w="567" w:type="dxa"/>
            <w:tcBorders>
              <w:top w:val="single" w:sz="4" w:space="0" w:color="auto"/>
              <w:left w:val="single" w:sz="4" w:space="0" w:color="auto"/>
              <w:bottom w:val="single" w:sz="4" w:space="0" w:color="auto"/>
              <w:right w:val="single" w:sz="4" w:space="0" w:color="auto"/>
            </w:tcBorders>
          </w:tcPr>
          <w:p w:rsidR="00950201" w:rsidRPr="0007139B" w:rsidRDefault="00950201" w:rsidP="00320CB4">
            <w:pPr>
              <w:tabs>
                <w:tab w:val="left" w:pos="8640"/>
              </w:tabs>
            </w:pPr>
          </w:p>
        </w:tc>
        <w:tc>
          <w:tcPr>
            <w:tcW w:w="567" w:type="dxa"/>
            <w:tcBorders>
              <w:left w:val="single" w:sz="4" w:space="0" w:color="auto"/>
              <w:bottom w:val="nil"/>
              <w:right w:val="nil"/>
            </w:tcBorders>
          </w:tcPr>
          <w:p w:rsidR="00950201" w:rsidRPr="0007139B" w:rsidRDefault="00950201" w:rsidP="00320CB4">
            <w:pPr>
              <w:tabs>
                <w:tab w:val="left" w:pos="8640"/>
              </w:tabs>
            </w:pPr>
          </w:p>
        </w:tc>
        <w:tc>
          <w:tcPr>
            <w:tcW w:w="992" w:type="dxa"/>
            <w:tcBorders>
              <w:left w:val="nil"/>
              <w:bottom w:val="nil"/>
              <w:right w:val="single" w:sz="4" w:space="0" w:color="auto"/>
            </w:tcBorders>
          </w:tcPr>
          <w:p w:rsidR="00950201" w:rsidRPr="0007139B" w:rsidRDefault="00950201" w:rsidP="00320CB4">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950201" w:rsidRPr="0007139B" w:rsidRDefault="00950201" w:rsidP="00320CB4">
            <w:pPr>
              <w:tabs>
                <w:tab w:val="left" w:pos="8640"/>
              </w:tabs>
            </w:pPr>
          </w:p>
        </w:tc>
        <w:tc>
          <w:tcPr>
            <w:tcW w:w="1701" w:type="dxa"/>
            <w:tcBorders>
              <w:top w:val="nil"/>
              <w:left w:val="single" w:sz="4" w:space="0" w:color="auto"/>
              <w:bottom w:val="nil"/>
              <w:right w:val="single" w:sz="4" w:space="0" w:color="auto"/>
            </w:tcBorders>
          </w:tcPr>
          <w:p w:rsidR="00950201" w:rsidRPr="0007139B" w:rsidRDefault="00950201" w:rsidP="00320CB4">
            <w:pPr>
              <w:tabs>
                <w:tab w:val="left" w:pos="8640"/>
              </w:tabs>
            </w:pPr>
          </w:p>
        </w:tc>
        <w:tc>
          <w:tcPr>
            <w:tcW w:w="567" w:type="dxa"/>
            <w:tcBorders>
              <w:top w:val="single" w:sz="4" w:space="0" w:color="auto"/>
              <w:left w:val="single" w:sz="4" w:space="0" w:color="auto"/>
              <w:bottom w:val="single" w:sz="4" w:space="0" w:color="auto"/>
              <w:right w:val="single" w:sz="4" w:space="0" w:color="auto"/>
            </w:tcBorders>
          </w:tcPr>
          <w:p w:rsidR="00950201" w:rsidRPr="0007139B" w:rsidRDefault="00950201" w:rsidP="00320CB4">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Are clients’ medicines stored in the dispensary OR in a lockable room or cupboard which is kept locked when not in use?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Are dose administration containers labelled with the patient’s</w:t>
      </w:r>
      <w:r w:rsidR="0025001B" w:rsidRPr="0007139B">
        <w:rPr>
          <w:b/>
        </w:rPr>
        <w:t xml:space="preserve"> name?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Are dose administration containers labelled with the pharmacy name, address and telephone number</w:t>
      </w:r>
      <w:r w:rsidR="0025001B" w:rsidRPr="0007139B">
        <w:rPr>
          <w:b/>
        </w:rPr>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EE1A03" w:rsidP="00623CA3">
      <w:pPr>
        <w:numPr>
          <w:ilvl w:val="0"/>
          <w:numId w:val="2"/>
        </w:numPr>
        <w:rPr>
          <w:b/>
        </w:rPr>
      </w:pPr>
      <w:r w:rsidRPr="0007139B">
        <w:rPr>
          <w:b/>
        </w:rPr>
        <w:t>Are dose administration containers labelled with the drug name, s</w:t>
      </w:r>
      <w:r w:rsidR="0025001B" w:rsidRPr="0007139B">
        <w:rPr>
          <w:b/>
        </w:rPr>
        <w:t>trength and directions for use?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761A2E" w:rsidRDefault="00761A2E" w:rsidP="0025001B">
      <w:pPr>
        <w:rPr>
          <w:b/>
        </w:rPr>
      </w:pPr>
    </w:p>
    <w:p w:rsidR="00761A2E" w:rsidRDefault="00761A2E">
      <w:pPr>
        <w:spacing w:after="200" w:line="276" w:lineRule="auto"/>
        <w:jc w:val="left"/>
        <w:rPr>
          <w:b/>
        </w:rPr>
      </w:pPr>
      <w:r>
        <w:rPr>
          <w:b/>
        </w:rPr>
        <w:br w:type="page"/>
      </w:r>
    </w:p>
    <w:p w:rsidR="00EE1A03" w:rsidRPr="0007139B" w:rsidRDefault="00EE1A03" w:rsidP="00623CA3">
      <w:pPr>
        <w:numPr>
          <w:ilvl w:val="0"/>
          <w:numId w:val="2"/>
        </w:numPr>
        <w:rPr>
          <w:b/>
        </w:rPr>
      </w:pPr>
      <w:r w:rsidRPr="0007139B">
        <w:rPr>
          <w:b/>
        </w:rPr>
        <w:t xml:space="preserve">Are dose administration containers labelled with APF cautionary and advisory labels </w:t>
      </w:r>
      <w:r w:rsidR="0025001B" w:rsidRPr="0007139B">
        <w:rPr>
          <w:b/>
        </w:rPr>
        <w:t>OR</w:t>
      </w:r>
      <w:r w:rsidRPr="0007139B">
        <w:rPr>
          <w:b/>
        </w:rPr>
        <w:t xml:space="preserve"> </w:t>
      </w:r>
      <w:r w:rsidR="0025001B" w:rsidRPr="0007139B">
        <w:rPr>
          <w:b/>
        </w:rPr>
        <w:t xml:space="preserve">is </w:t>
      </w:r>
      <w:r w:rsidRPr="0007139B">
        <w:rPr>
          <w:b/>
        </w:rPr>
        <w:t>an alternative method of providing cautionary advisory information</w:t>
      </w:r>
      <w:r w:rsidR="0025001B" w:rsidRPr="0007139B">
        <w:rPr>
          <w:b/>
        </w:rPr>
        <w:t xml:space="preserve"> used </w:t>
      </w:r>
      <w:r w:rsidRPr="0007139B">
        <w:rPr>
          <w:b/>
        </w:rPr>
        <w:t>e.g. providing cl</w:t>
      </w:r>
      <w:r w:rsidR="0025001B" w:rsidRPr="0007139B">
        <w:rPr>
          <w:b/>
        </w:rPr>
        <w:t>ients with a medication profile?</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887BCA" w:rsidRPr="0007139B" w:rsidRDefault="00887BCA" w:rsidP="0025001B">
      <w:pPr>
        <w:rPr>
          <w:b/>
        </w:rPr>
      </w:pPr>
    </w:p>
    <w:p w:rsidR="00EE1A03" w:rsidRPr="0007139B" w:rsidRDefault="0025001B" w:rsidP="00623CA3">
      <w:pPr>
        <w:numPr>
          <w:ilvl w:val="0"/>
          <w:numId w:val="2"/>
        </w:numPr>
        <w:rPr>
          <w:b/>
        </w:rPr>
      </w:pPr>
      <w:r w:rsidRPr="0007139B">
        <w:rPr>
          <w:b/>
        </w:rPr>
        <w:t xml:space="preserve">Is </w:t>
      </w:r>
      <w:r w:rsidR="00EE1A03" w:rsidRPr="0007139B">
        <w:rPr>
          <w:b/>
        </w:rPr>
        <w:t xml:space="preserve">CAL 1 or 1a attached to the dose administration container where indicated by </w:t>
      </w:r>
      <w:r w:rsidR="006E5B9E" w:rsidRPr="0007139B">
        <w:rPr>
          <w:b/>
        </w:rPr>
        <w:t xml:space="preserve">the </w:t>
      </w:r>
      <w:r w:rsidR="00EE1A03" w:rsidRPr="0007139B">
        <w:rPr>
          <w:b/>
        </w:rPr>
        <w:t>APF</w:t>
      </w:r>
      <w:r w:rsidRPr="0007139B">
        <w:rPr>
          <w:b/>
        </w:rPr>
        <w:t>?</w:t>
      </w:r>
      <w:r w:rsidR="00EE1A03" w:rsidRPr="0007139B">
        <w:rPr>
          <w:b/>
        </w:rPr>
        <w:t xml:space="preserve"> </w:t>
      </w:r>
      <w:r w:rsidR="00EE1A03" w:rsidRPr="0007139B">
        <w:t>(Note: This is a statutory requirement for the labelling of immediate containers.  It is not satisfied by attaching a 1 or 1a CAL to a separate document such as a medication prof</w:t>
      </w:r>
      <w:r w:rsidR="006D0325" w:rsidRPr="0007139B">
        <w:t>ile</w:t>
      </w:r>
      <w:r w:rsidR="00F508CD" w:rsidRPr="0007139B">
        <w:t>.</w:t>
      </w:r>
      <w:r w:rsidR="006D0325" w:rsidRPr="0007139B">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25001B">
        <w:trPr>
          <w:cantSplit/>
        </w:trPr>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YES</w:t>
            </w:r>
          </w:p>
        </w:tc>
        <w:tc>
          <w:tcPr>
            <w:tcW w:w="567" w:type="dxa"/>
            <w:tcBorders>
              <w:bottom w:val="nil"/>
            </w:tcBorders>
          </w:tcPr>
          <w:p w:rsidR="0025001B" w:rsidRPr="0007139B" w:rsidRDefault="0025001B" w:rsidP="0025001B">
            <w:pPr>
              <w:tabs>
                <w:tab w:val="left" w:pos="8640"/>
              </w:tabs>
              <w:jc w:val="center"/>
              <w:rPr>
                <w:b/>
                <w:sz w:val="16"/>
              </w:rPr>
            </w:pPr>
          </w:p>
        </w:tc>
        <w:tc>
          <w:tcPr>
            <w:tcW w:w="992" w:type="dxa"/>
            <w:tcBorders>
              <w:bottom w:val="nil"/>
            </w:tcBorders>
          </w:tcPr>
          <w:p w:rsidR="0025001B" w:rsidRPr="0007139B" w:rsidRDefault="0025001B" w:rsidP="0025001B">
            <w:pPr>
              <w:tabs>
                <w:tab w:val="left" w:pos="8640"/>
              </w:tabs>
              <w:jc w:val="center"/>
              <w:rPr>
                <w:b/>
                <w:sz w:val="16"/>
              </w:rPr>
            </w:pPr>
          </w:p>
        </w:tc>
        <w:tc>
          <w:tcPr>
            <w:tcW w:w="567" w:type="dxa"/>
            <w:tcBorders>
              <w:bottom w:val="single" w:sz="4" w:space="0" w:color="auto"/>
            </w:tcBorders>
          </w:tcPr>
          <w:p w:rsidR="0025001B" w:rsidRPr="0007139B" w:rsidRDefault="0025001B" w:rsidP="0025001B">
            <w:pPr>
              <w:tabs>
                <w:tab w:val="left" w:pos="8640"/>
              </w:tabs>
              <w:jc w:val="center"/>
              <w:rPr>
                <w:b/>
                <w:sz w:val="16"/>
              </w:rPr>
            </w:pPr>
            <w:r w:rsidRPr="0007139B">
              <w:rPr>
                <w:b/>
                <w:sz w:val="16"/>
              </w:rPr>
              <w:t>NO</w:t>
            </w:r>
          </w:p>
        </w:tc>
      </w:tr>
      <w:tr w:rsidR="0007139B" w:rsidRPr="0007139B" w:rsidTr="0025001B">
        <w:trPr>
          <w:cantSplit/>
          <w:trHeight w:val="458"/>
        </w:trPr>
        <w:tc>
          <w:tcPr>
            <w:tcW w:w="567" w:type="dxa"/>
            <w:tcBorders>
              <w:top w:val="single" w:sz="4" w:space="0" w:color="auto"/>
              <w:left w:val="single" w:sz="4" w:space="0" w:color="auto"/>
              <w:bottom w:val="single" w:sz="4" w:space="0" w:color="auto"/>
              <w:right w:val="single" w:sz="4" w:space="0" w:color="auto"/>
            </w:tcBorders>
          </w:tcPr>
          <w:p w:rsidR="0025001B" w:rsidRPr="0007139B" w:rsidRDefault="0025001B" w:rsidP="0025001B">
            <w:pPr>
              <w:tabs>
                <w:tab w:val="left" w:pos="8640"/>
              </w:tabs>
            </w:pPr>
          </w:p>
        </w:tc>
        <w:tc>
          <w:tcPr>
            <w:tcW w:w="567" w:type="dxa"/>
            <w:tcBorders>
              <w:left w:val="single" w:sz="4" w:space="0" w:color="auto"/>
              <w:bottom w:val="nil"/>
              <w:right w:val="nil"/>
            </w:tcBorders>
          </w:tcPr>
          <w:p w:rsidR="0025001B" w:rsidRPr="0007139B" w:rsidRDefault="0025001B" w:rsidP="0025001B">
            <w:pPr>
              <w:tabs>
                <w:tab w:val="left" w:pos="8640"/>
              </w:tabs>
            </w:pPr>
          </w:p>
        </w:tc>
        <w:tc>
          <w:tcPr>
            <w:tcW w:w="992" w:type="dxa"/>
            <w:tcBorders>
              <w:left w:val="nil"/>
              <w:bottom w:val="nil"/>
              <w:right w:val="single" w:sz="4" w:space="0" w:color="auto"/>
            </w:tcBorders>
          </w:tcPr>
          <w:p w:rsidR="0025001B" w:rsidRPr="0007139B" w:rsidRDefault="0025001B" w:rsidP="0025001B">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001B" w:rsidRPr="0007139B" w:rsidRDefault="0025001B" w:rsidP="0025001B">
            <w:pPr>
              <w:tabs>
                <w:tab w:val="left" w:pos="8640"/>
              </w:tabs>
            </w:pPr>
          </w:p>
        </w:tc>
      </w:tr>
    </w:tbl>
    <w:p w:rsidR="0025001B" w:rsidRPr="0007139B" w:rsidRDefault="0025001B" w:rsidP="0025001B">
      <w:pPr>
        <w:rPr>
          <w:b/>
        </w:rPr>
      </w:pPr>
    </w:p>
    <w:p w:rsidR="00EE1A03" w:rsidRPr="0007139B" w:rsidRDefault="0025001B" w:rsidP="00623CA3">
      <w:pPr>
        <w:numPr>
          <w:ilvl w:val="0"/>
          <w:numId w:val="2"/>
        </w:numPr>
        <w:rPr>
          <w:b/>
        </w:rPr>
      </w:pPr>
      <w:r w:rsidRPr="0007139B">
        <w:rPr>
          <w:b/>
        </w:rPr>
        <w:t>Is c</w:t>
      </w:r>
      <w:r w:rsidR="00EE1A03" w:rsidRPr="0007139B">
        <w:rPr>
          <w:b/>
        </w:rPr>
        <w:t>lient information e.g. age / weight / medical conditions / allergies / lifestyle (self</w:t>
      </w:r>
      <w:r w:rsidRPr="0007139B">
        <w:rPr>
          <w:b/>
        </w:rPr>
        <w:t>-</w:t>
      </w:r>
      <w:r w:rsidR="00EE1A03" w:rsidRPr="0007139B">
        <w:rPr>
          <w:b/>
        </w:rPr>
        <w:t xml:space="preserve">medicating, ambulatory </w:t>
      </w:r>
      <w:proofErr w:type="spellStart"/>
      <w:r w:rsidR="00EE1A03" w:rsidRPr="0007139B">
        <w:rPr>
          <w:b/>
        </w:rPr>
        <w:t>etc</w:t>
      </w:r>
      <w:proofErr w:type="spellEnd"/>
      <w:r w:rsidR="00EE1A03" w:rsidRPr="0007139B">
        <w:rPr>
          <w:b/>
        </w:rPr>
        <w:t>) routinely collected and recorded for clients obtaining medici</w:t>
      </w:r>
      <w:r w:rsidR="006D0325" w:rsidRPr="0007139B">
        <w:rPr>
          <w:b/>
        </w:rPr>
        <w:t>nes in dose administration aids?</w:t>
      </w:r>
      <w:r w:rsidR="006E5B9E" w:rsidRPr="0007139B">
        <w:rPr>
          <w:b/>
        </w:rPr>
        <w:t xml:space="preserve"> </w:t>
      </w:r>
      <w:r w:rsidR="006E5B9E" w:rsidRPr="0007139B">
        <w:t>(Note: This is particularly relevant for clients who do not attend the pharmacy).</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6D0325">
        <w:trPr>
          <w:cantSplit/>
        </w:trPr>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YES</w:t>
            </w:r>
          </w:p>
        </w:tc>
        <w:tc>
          <w:tcPr>
            <w:tcW w:w="567" w:type="dxa"/>
            <w:tcBorders>
              <w:bottom w:val="nil"/>
            </w:tcBorders>
          </w:tcPr>
          <w:p w:rsidR="006D0325" w:rsidRPr="0007139B" w:rsidRDefault="006D0325" w:rsidP="006D0325">
            <w:pPr>
              <w:tabs>
                <w:tab w:val="left" w:pos="8640"/>
              </w:tabs>
              <w:jc w:val="center"/>
              <w:rPr>
                <w:b/>
                <w:sz w:val="16"/>
              </w:rPr>
            </w:pPr>
          </w:p>
        </w:tc>
        <w:tc>
          <w:tcPr>
            <w:tcW w:w="992" w:type="dxa"/>
            <w:tcBorders>
              <w:bottom w:val="nil"/>
            </w:tcBorders>
          </w:tcPr>
          <w:p w:rsidR="006D0325" w:rsidRPr="0007139B" w:rsidRDefault="006D0325" w:rsidP="006D0325">
            <w:pPr>
              <w:tabs>
                <w:tab w:val="left" w:pos="8640"/>
              </w:tabs>
              <w:jc w:val="center"/>
              <w:rPr>
                <w:b/>
                <w:sz w:val="16"/>
              </w:rPr>
            </w:pPr>
          </w:p>
        </w:tc>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NO</w:t>
            </w:r>
          </w:p>
        </w:tc>
      </w:tr>
      <w:tr w:rsidR="0007139B" w:rsidRPr="0007139B" w:rsidTr="006D0325">
        <w:trPr>
          <w:cantSplit/>
          <w:trHeight w:val="458"/>
        </w:trPr>
        <w:tc>
          <w:tcPr>
            <w:tcW w:w="567" w:type="dxa"/>
            <w:tcBorders>
              <w:top w:val="single" w:sz="4" w:space="0" w:color="auto"/>
              <w:left w:val="single" w:sz="4" w:space="0" w:color="auto"/>
              <w:bottom w:val="single" w:sz="4" w:space="0" w:color="auto"/>
              <w:right w:val="single" w:sz="4" w:space="0" w:color="auto"/>
            </w:tcBorders>
          </w:tcPr>
          <w:p w:rsidR="006D0325" w:rsidRPr="0007139B" w:rsidRDefault="006D0325" w:rsidP="006D0325">
            <w:pPr>
              <w:tabs>
                <w:tab w:val="left" w:pos="8640"/>
              </w:tabs>
            </w:pPr>
          </w:p>
        </w:tc>
        <w:tc>
          <w:tcPr>
            <w:tcW w:w="567" w:type="dxa"/>
            <w:tcBorders>
              <w:left w:val="single" w:sz="4" w:space="0" w:color="auto"/>
              <w:bottom w:val="nil"/>
              <w:right w:val="nil"/>
            </w:tcBorders>
          </w:tcPr>
          <w:p w:rsidR="006D0325" w:rsidRPr="0007139B" w:rsidRDefault="006D0325" w:rsidP="006D0325">
            <w:pPr>
              <w:tabs>
                <w:tab w:val="left" w:pos="8640"/>
              </w:tabs>
            </w:pPr>
          </w:p>
        </w:tc>
        <w:tc>
          <w:tcPr>
            <w:tcW w:w="992" w:type="dxa"/>
            <w:tcBorders>
              <w:left w:val="nil"/>
              <w:bottom w:val="nil"/>
              <w:right w:val="single" w:sz="4" w:space="0" w:color="auto"/>
            </w:tcBorders>
          </w:tcPr>
          <w:p w:rsidR="006D0325" w:rsidRPr="0007139B" w:rsidRDefault="006D0325" w:rsidP="006D0325">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D0325" w:rsidRPr="0007139B" w:rsidRDefault="006D0325" w:rsidP="006D0325">
            <w:pPr>
              <w:tabs>
                <w:tab w:val="left" w:pos="8640"/>
              </w:tabs>
            </w:pPr>
          </w:p>
        </w:tc>
      </w:tr>
    </w:tbl>
    <w:p w:rsidR="006D0325" w:rsidRDefault="006D0325" w:rsidP="006D0325">
      <w:pPr>
        <w:rPr>
          <w:b/>
        </w:rPr>
      </w:pPr>
    </w:p>
    <w:p w:rsidR="005C731E" w:rsidRPr="00EF140C" w:rsidRDefault="005C731E" w:rsidP="00623CA3">
      <w:pPr>
        <w:numPr>
          <w:ilvl w:val="0"/>
          <w:numId w:val="2"/>
        </w:numPr>
        <w:rPr>
          <w:b/>
        </w:rPr>
      </w:pPr>
      <w:r w:rsidRPr="00EF140C">
        <w:rPr>
          <w:b/>
        </w:rPr>
        <w:t>Are dose administration containers for patients requiring hazardous drugs (e.g. cytotoxic, warfarin) or drugs with special dose regimes (e.g. methotrexate, alendronate) identified or quarantined to ensure correct ongoing handling and filling?</w:t>
      </w:r>
    </w:p>
    <w:p w:rsidR="005C731E" w:rsidRDefault="005C731E"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07139B" w:rsidRDefault="00EF140C" w:rsidP="00EF140C">
      <w:pPr>
        <w:ind w:left="720"/>
        <w:rPr>
          <w:b/>
        </w:rPr>
      </w:pPr>
    </w:p>
    <w:p w:rsidR="00EE1A03" w:rsidRPr="0007139B" w:rsidRDefault="0025001B" w:rsidP="00623CA3">
      <w:pPr>
        <w:numPr>
          <w:ilvl w:val="0"/>
          <w:numId w:val="2"/>
        </w:numPr>
        <w:rPr>
          <w:b/>
        </w:rPr>
      </w:pPr>
      <w:r w:rsidRPr="0007139B">
        <w:rPr>
          <w:b/>
        </w:rPr>
        <w:t>Are d</w:t>
      </w:r>
      <w:r w:rsidR="00EE1A03" w:rsidRPr="0007139B">
        <w:rPr>
          <w:b/>
        </w:rPr>
        <w:t xml:space="preserve">ose administration container filling records </w:t>
      </w:r>
      <w:r w:rsidRPr="0007139B">
        <w:rPr>
          <w:b/>
        </w:rPr>
        <w:t xml:space="preserve">(date, medication name, strength, dose, quantity and </w:t>
      </w:r>
      <w:r w:rsidR="006D0325" w:rsidRPr="0007139B">
        <w:rPr>
          <w:b/>
        </w:rPr>
        <w:t>initials</w:t>
      </w:r>
      <w:r w:rsidRPr="0007139B">
        <w:rPr>
          <w:b/>
        </w:rPr>
        <w:t xml:space="preserve"> of pharmacist) made and </w:t>
      </w:r>
      <w:r w:rsidR="00EE1A03" w:rsidRPr="0007139B">
        <w:rPr>
          <w:b/>
        </w:rPr>
        <w:t>retained at pharmacy premises for at least 6 months</w:t>
      </w:r>
      <w:r w:rsidR="006D0325" w:rsidRPr="0007139B">
        <w:rPr>
          <w:b/>
        </w:rPr>
        <w:t>?</w:t>
      </w:r>
    </w:p>
    <w:tbl>
      <w:tblPr>
        <w:tblW w:w="2693" w:type="dxa"/>
        <w:tblInd w:w="2660"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07139B" w:rsidRPr="0007139B" w:rsidTr="006D0325">
        <w:trPr>
          <w:cantSplit/>
        </w:trPr>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YES</w:t>
            </w:r>
          </w:p>
        </w:tc>
        <w:tc>
          <w:tcPr>
            <w:tcW w:w="567" w:type="dxa"/>
            <w:tcBorders>
              <w:bottom w:val="nil"/>
            </w:tcBorders>
          </w:tcPr>
          <w:p w:rsidR="006D0325" w:rsidRPr="0007139B" w:rsidRDefault="006D0325" w:rsidP="006D0325">
            <w:pPr>
              <w:tabs>
                <w:tab w:val="left" w:pos="8640"/>
              </w:tabs>
              <w:jc w:val="center"/>
              <w:rPr>
                <w:b/>
                <w:sz w:val="16"/>
              </w:rPr>
            </w:pPr>
          </w:p>
        </w:tc>
        <w:tc>
          <w:tcPr>
            <w:tcW w:w="992" w:type="dxa"/>
            <w:tcBorders>
              <w:bottom w:val="nil"/>
            </w:tcBorders>
          </w:tcPr>
          <w:p w:rsidR="006D0325" w:rsidRPr="0007139B" w:rsidRDefault="006D0325" w:rsidP="006D0325">
            <w:pPr>
              <w:tabs>
                <w:tab w:val="left" w:pos="8640"/>
              </w:tabs>
              <w:jc w:val="center"/>
              <w:rPr>
                <w:b/>
                <w:sz w:val="16"/>
              </w:rPr>
            </w:pPr>
          </w:p>
        </w:tc>
        <w:tc>
          <w:tcPr>
            <w:tcW w:w="567" w:type="dxa"/>
            <w:tcBorders>
              <w:bottom w:val="single" w:sz="4" w:space="0" w:color="auto"/>
            </w:tcBorders>
          </w:tcPr>
          <w:p w:rsidR="006D0325" w:rsidRPr="0007139B" w:rsidRDefault="006D0325" w:rsidP="006D0325">
            <w:pPr>
              <w:tabs>
                <w:tab w:val="left" w:pos="8640"/>
              </w:tabs>
              <w:jc w:val="center"/>
              <w:rPr>
                <w:b/>
                <w:sz w:val="16"/>
              </w:rPr>
            </w:pPr>
            <w:r w:rsidRPr="0007139B">
              <w:rPr>
                <w:b/>
                <w:sz w:val="16"/>
              </w:rPr>
              <w:t>NO</w:t>
            </w:r>
          </w:p>
        </w:tc>
      </w:tr>
      <w:tr w:rsidR="0007139B" w:rsidRPr="0007139B" w:rsidTr="006D0325">
        <w:trPr>
          <w:cantSplit/>
          <w:trHeight w:val="458"/>
        </w:trPr>
        <w:tc>
          <w:tcPr>
            <w:tcW w:w="567" w:type="dxa"/>
            <w:tcBorders>
              <w:top w:val="single" w:sz="4" w:space="0" w:color="auto"/>
              <w:left w:val="single" w:sz="4" w:space="0" w:color="auto"/>
              <w:bottom w:val="single" w:sz="4" w:space="0" w:color="auto"/>
              <w:right w:val="single" w:sz="4" w:space="0" w:color="auto"/>
            </w:tcBorders>
          </w:tcPr>
          <w:p w:rsidR="006D0325" w:rsidRPr="0007139B" w:rsidRDefault="006D0325" w:rsidP="006D0325">
            <w:pPr>
              <w:tabs>
                <w:tab w:val="left" w:pos="8640"/>
              </w:tabs>
            </w:pPr>
          </w:p>
        </w:tc>
        <w:tc>
          <w:tcPr>
            <w:tcW w:w="567" w:type="dxa"/>
            <w:tcBorders>
              <w:left w:val="single" w:sz="4" w:space="0" w:color="auto"/>
              <w:bottom w:val="nil"/>
              <w:right w:val="nil"/>
            </w:tcBorders>
          </w:tcPr>
          <w:p w:rsidR="006D0325" w:rsidRPr="0007139B" w:rsidRDefault="006D0325" w:rsidP="006D0325">
            <w:pPr>
              <w:tabs>
                <w:tab w:val="left" w:pos="8640"/>
              </w:tabs>
            </w:pPr>
          </w:p>
        </w:tc>
        <w:tc>
          <w:tcPr>
            <w:tcW w:w="992" w:type="dxa"/>
            <w:tcBorders>
              <w:left w:val="nil"/>
              <w:bottom w:val="nil"/>
              <w:right w:val="single" w:sz="4" w:space="0" w:color="auto"/>
            </w:tcBorders>
          </w:tcPr>
          <w:p w:rsidR="006D0325" w:rsidRPr="0007139B" w:rsidRDefault="006D0325" w:rsidP="006D0325">
            <w:pPr>
              <w:tabs>
                <w:tab w:val="left" w:pos="8640"/>
              </w:tabs>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D0325" w:rsidRPr="0007139B" w:rsidRDefault="006D0325" w:rsidP="006D0325">
            <w:pPr>
              <w:tabs>
                <w:tab w:val="left" w:pos="8640"/>
              </w:tabs>
            </w:pPr>
          </w:p>
        </w:tc>
      </w:tr>
    </w:tbl>
    <w:p w:rsidR="000D29B4" w:rsidRPr="0007139B" w:rsidRDefault="000D29B4" w:rsidP="002E096F"/>
    <w:p w:rsidR="00350BEA" w:rsidRDefault="00350BEA">
      <w:pPr>
        <w:spacing w:after="200" w:line="276" w:lineRule="auto"/>
        <w:jc w:val="left"/>
      </w:pPr>
    </w:p>
    <w:p w:rsidR="00350BEA" w:rsidRPr="00EF140C" w:rsidRDefault="00350BEA" w:rsidP="00350BEA">
      <w:pPr>
        <w:rPr>
          <w:b/>
          <w:u w:val="single"/>
        </w:rPr>
      </w:pPr>
      <w:r w:rsidRPr="00EF140C">
        <w:rPr>
          <w:b/>
          <w:u w:val="single"/>
        </w:rPr>
        <w:t>PRACTICE – Compounding</w:t>
      </w:r>
    </w:p>
    <w:p w:rsidR="00350BEA" w:rsidRPr="007B2B61" w:rsidRDefault="00350BEA" w:rsidP="00350BEA">
      <w:pPr>
        <w:rPr>
          <w:b/>
          <w:highlight w:val="yellow"/>
          <w:u w:val="single"/>
        </w:rPr>
      </w:pPr>
    </w:p>
    <w:p w:rsidR="00350BEA" w:rsidRPr="007B2B61" w:rsidRDefault="00350BEA" w:rsidP="00350BEA">
      <w:pPr>
        <w:ind w:left="750"/>
        <w:rPr>
          <w:highlight w:val="yellow"/>
          <w:lang w:val="en-US"/>
        </w:rPr>
      </w:pPr>
    </w:p>
    <w:p w:rsidR="002658AD" w:rsidRPr="00EF140C" w:rsidRDefault="002658AD" w:rsidP="00623CA3">
      <w:pPr>
        <w:numPr>
          <w:ilvl w:val="0"/>
          <w:numId w:val="2"/>
        </w:numPr>
        <w:rPr>
          <w:b/>
        </w:rPr>
      </w:pPr>
      <w:r w:rsidRPr="00EF140C">
        <w:rPr>
          <w:b/>
        </w:rPr>
        <w:t xml:space="preserve">Is compounding undertaken in a dedicated room </w:t>
      </w:r>
      <w:r w:rsidR="00381811" w:rsidRPr="00EF140C">
        <w:rPr>
          <w:b/>
        </w:rPr>
        <w:t xml:space="preserve">(laboratory) </w:t>
      </w:r>
      <w:r w:rsidRPr="00EF140C">
        <w:rPr>
          <w:b/>
        </w:rPr>
        <w:t>that is lockable or immediately next to the main dispensary?</w:t>
      </w:r>
    </w:p>
    <w:p w:rsidR="002658AD" w:rsidRDefault="002658AD"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2658AD" w:rsidRPr="00EF140C" w:rsidRDefault="002658AD" w:rsidP="00623CA3">
      <w:pPr>
        <w:numPr>
          <w:ilvl w:val="0"/>
          <w:numId w:val="2"/>
        </w:numPr>
        <w:rPr>
          <w:b/>
        </w:rPr>
      </w:pPr>
      <w:r w:rsidRPr="00EF140C">
        <w:rPr>
          <w:b/>
        </w:rPr>
        <w:t xml:space="preserve">Are all </w:t>
      </w:r>
      <w:r w:rsidR="00381811" w:rsidRPr="00EF140C">
        <w:rPr>
          <w:b/>
        </w:rPr>
        <w:t>surfaces</w:t>
      </w:r>
      <w:r w:rsidRPr="00EF140C">
        <w:rPr>
          <w:b/>
        </w:rPr>
        <w:t xml:space="preserve"> </w:t>
      </w:r>
      <w:r w:rsidR="00381811" w:rsidRPr="00EF140C">
        <w:rPr>
          <w:b/>
        </w:rPr>
        <w:t>cleanable by washing?</w:t>
      </w:r>
    </w:p>
    <w:p w:rsidR="002658AD" w:rsidRDefault="002658AD"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2658AD" w:rsidRPr="0094523D" w:rsidRDefault="00381811" w:rsidP="00623CA3">
      <w:pPr>
        <w:numPr>
          <w:ilvl w:val="0"/>
          <w:numId w:val="2"/>
        </w:numPr>
        <w:rPr>
          <w:b/>
        </w:rPr>
      </w:pPr>
      <w:r w:rsidRPr="0094523D">
        <w:rPr>
          <w:b/>
        </w:rPr>
        <w:t xml:space="preserve">Are </w:t>
      </w:r>
      <w:r w:rsidR="004244CC" w:rsidRPr="0094523D">
        <w:rPr>
          <w:b/>
        </w:rPr>
        <w:t xml:space="preserve">dated and </w:t>
      </w:r>
      <w:r w:rsidR="00802866" w:rsidRPr="0094523D">
        <w:rPr>
          <w:b/>
        </w:rPr>
        <w:t>initialled</w:t>
      </w:r>
      <w:r w:rsidR="002658AD" w:rsidRPr="0094523D">
        <w:rPr>
          <w:b/>
        </w:rPr>
        <w:t xml:space="preserve"> cleaning logs </w:t>
      </w:r>
      <w:r w:rsidRPr="0094523D">
        <w:rPr>
          <w:b/>
        </w:rPr>
        <w:t>maintained?</w:t>
      </w:r>
    </w:p>
    <w:p w:rsidR="00553DB9" w:rsidRDefault="00553DB9"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553DB9" w:rsidRPr="0094523D" w:rsidRDefault="00553DB9" w:rsidP="00623CA3">
      <w:pPr>
        <w:numPr>
          <w:ilvl w:val="0"/>
          <w:numId w:val="2"/>
        </w:numPr>
        <w:rPr>
          <w:b/>
        </w:rPr>
      </w:pPr>
      <w:r w:rsidRPr="0094523D">
        <w:rPr>
          <w:b/>
        </w:rPr>
        <w:t>Is the laboratory maintained at or below 25 degrees Celsius at all times?</w:t>
      </w:r>
    </w:p>
    <w:p w:rsidR="00553DB9" w:rsidRPr="00EF140C" w:rsidRDefault="00553DB9" w:rsidP="00EF140C">
      <w:pPr>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2658AD" w:rsidRPr="00EF140C" w:rsidRDefault="002658AD" w:rsidP="00EF140C">
      <w:pPr>
        <w:ind w:left="720"/>
        <w:rPr>
          <w:b/>
        </w:rPr>
      </w:pPr>
    </w:p>
    <w:p w:rsidR="002658AD" w:rsidRPr="0094523D" w:rsidRDefault="00381811" w:rsidP="00623CA3">
      <w:pPr>
        <w:numPr>
          <w:ilvl w:val="0"/>
          <w:numId w:val="2"/>
        </w:numPr>
        <w:rPr>
          <w:b/>
        </w:rPr>
      </w:pPr>
      <w:r w:rsidRPr="0094523D">
        <w:rPr>
          <w:b/>
        </w:rPr>
        <w:t>Are the scales a</w:t>
      </w:r>
      <w:r w:rsidR="002658AD" w:rsidRPr="0094523D">
        <w:rPr>
          <w:b/>
        </w:rPr>
        <w:t xml:space="preserve">pproved </w:t>
      </w:r>
      <w:r w:rsidRPr="0094523D">
        <w:rPr>
          <w:b/>
        </w:rPr>
        <w:t xml:space="preserve">and </w:t>
      </w:r>
      <w:r w:rsidR="002658AD" w:rsidRPr="0094523D">
        <w:rPr>
          <w:b/>
        </w:rPr>
        <w:t xml:space="preserve">of a sensitivity appropriate to the range of work </w:t>
      </w:r>
      <w:r w:rsidR="000D72C3" w:rsidRPr="0094523D">
        <w:rPr>
          <w:b/>
        </w:rPr>
        <w:t>being undertaken</w:t>
      </w:r>
      <w:r w:rsidRPr="0094523D">
        <w:rPr>
          <w:b/>
        </w:rPr>
        <w:t>?</w:t>
      </w:r>
    </w:p>
    <w:p w:rsidR="002658AD" w:rsidRDefault="002658AD"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2658AD" w:rsidRPr="0094523D" w:rsidRDefault="00381811" w:rsidP="00623CA3">
      <w:pPr>
        <w:numPr>
          <w:ilvl w:val="0"/>
          <w:numId w:val="2"/>
        </w:numPr>
        <w:rPr>
          <w:b/>
        </w:rPr>
      </w:pPr>
      <w:r w:rsidRPr="0094523D">
        <w:rPr>
          <w:b/>
        </w:rPr>
        <w:t>Are the s</w:t>
      </w:r>
      <w:r w:rsidR="002658AD" w:rsidRPr="0094523D">
        <w:rPr>
          <w:b/>
        </w:rPr>
        <w:t xml:space="preserve">cales tested at specified intervals and calibration logs </w:t>
      </w:r>
      <w:r w:rsidRPr="0094523D">
        <w:rPr>
          <w:b/>
        </w:rPr>
        <w:t>maintained?</w:t>
      </w:r>
    </w:p>
    <w:p w:rsidR="00EF140C" w:rsidRPr="00EF140C" w:rsidRDefault="00EF140C"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2658AD" w:rsidRPr="00EF140C" w:rsidRDefault="002658AD" w:rsidP="00EF140C">
      <w:pPr>
        <w:ind w:left="720"/>
        <w:rPr>
          <w:b/>
        </w:rPr>
      </w:pPr>
    </w:p>
    <w:p w:rsidR="002658AD" w:rsidRPr="00EF140C" w:rsidRDefault="00381811" w:rsidP="00623CA3">
      <w:pPr>
        <w:numPr>
          <w:ilvl w:val="0"/>
          <w:numId w:val="2"/>
        </w:numPr>
        <w:rPr>
          <w:b/>
        </w:rPr>
      </w:pPr>
      <w:r w:rsidRPr="00EF140C">
        <w:rPr>
          <w:b/>
        </w:rPr>
        <w:t>Is there an a</w:t>
      </w:r>
      <w:r w:rsidR="002658AD" w:rsidRPr="00EF140C">
        <w:rPr>
          <w:b/>
        </w:rPr>
        <w:t>dequate range of accurately calibrated metric measures</w:t>
      </w:r>
      <w:r w:rsidRPr="00EF140C">
        <w:rPr>
          <w:b/>
        </w:rPr>
        <w:t>?</w:t>
      </w:r>
    </w:p>
    <w:p w:rsidR="002658AD" w:rsidRDefault="002658AD"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2658AD" w:rsidRPr="00EF140C" w:rsidRDefault="00381811" w:rsidP="00623CA3">
      <w:pPr>
        <w:numPr>
          <w:ilvl w:val="0"/>
          <w:numId w:val="2"/>
        </w:numPr>
        <w:rPr>
          <w:b/>
        </w:rPr>
      </w:pPr>
      <w:r w:rsidRPr="00EF140C">
        <w:rPr>
          <w:b/>
        </w:rPr>
        <w:t>Is the c</w:t>
      </w:r>
      <w:r w:rsidR="002658AD" w:rsidRPr="00EF140C">
        <w:rPr>
          <w:b/>
        </w:rPr>
        <w:t xml:space="preserve">ompounding </w:t>
      </w:r>
      <w:r w:rsidRPr="00EF140C">
        <w:rPr>
          <w:b/>
        </w:rPr>
        <w:t xml:space="preserve">room </w:t>
      </w:r>
      <w:r w:rsidR="002658AD" w:rsidRPr="00EF140C">
        <w:rPr>
          <w:b/>
        </w:rPr>
        <w:t>fitted with a hot and cold water sink with drainer</w:t>
      </w:r>
      <w:r w:rsidRPr="00EF140C">
        <w:rPr>
          <w:b/>
        </w:rPr>
        <w:t>?</w:t>
      </w:r>
    </w:p>
    <w:p w:rsidR="002658AD" w:rsidRDefault="002658AD" w:rsidP="00EF140C">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EF140C" w:rsidRPr="00EF140C" w:rsidTr="00EF140C">
        <w:trPr>
          <w:cantSplit/>
        </w:trPr>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YES</w:t>
            </w:r>
          </w:p>
        </w:tc>
        <w:tc>
          <w:tcPr>
            <w:tcW w:w="567" w:type="dxa"/>
            <w:tcBorders>
              <w:bottom w:val="nil"/>
            </w:tcBorders>
          </w:tcPr>
          <w:p w:rsidR="00EF140C" w:rsidRPr="00EF140C" w:rsidRDefault="00EF140C" w:rsidP="00EF140C">
            <w:pPr>
              <w:tabs>
                <w:tab w:val="left" w:pos="8640"/>
              </w:tabs>
              <w:jc w:val="center"/>
              <w:rPr>
                <w:b/>
                <w:sz w:val="16"/>
              </w:rPr>
            </w:pPr>
          </w:p>
        </w:tc>
        <w:tc>
          <w:tcPr>
            <w:tcW w:w="992" w:type="dxa"/>
            <w:tcBorders>
              <w:bottom w:val="nil"/>
            </w:tcBorders>
          </w:tcPr>
          <w:p w:rsidR="00EF140C" w:rsidRPr="00EF140C" w:rsidRDefault="00EF140C" w:rsidP="00EF140C">
            <w:pPr>
              <w:tabs>
                <w:tab w:val="left" w:pos="8640"/>
              </w:tabs>
              <w:jc w:val="center"/>
              <w:rPr>
                <w:b/>
                <w:sz w:val="16"/>
              </w:rPr>
            </w:pPr>
          </w:p>
        </w:tc>
        <w:tc>
          <w:tcPr>
            <w:tcW w:w="567" w:type="dxa"/>
            <w:tcBorders>
              <w:bottom w:val="single" w:sz="4" w:space="0" w:color="auto"/>
            </w:tcBorders>
          </w:tcPr>
          <w:p w:rsidR="00EF140C" w:rsidRPr="00EF140C" w:rsidRDefault="00EF140C" w:rsidP="00EF140C">
            <w:pPr>
              <w:tabs>
                <w:tab w:val="left" w:pos="8640"/>
              </w:tabs>
              <w:jc w:val="center"/>
              <w:rPr>
                <w:b/>
                <w:sz w:val="16"/>
              </w:rPr>
            </w:pPr>
            <w:r w:rsidRPr="00EF140C">
              <w:rPr>
                <w:b/>
                <w:sz w:val="16"/>
              </w:rPr>
              <w:t>NO</w:t>
            </w:r>
          </w:p>
        </w:tc>
      </w:tr>
      <w:tr w:rsidR="00EF140C" w:rsidRPr="00EF140C" w:rsidTr="00EF140C">
        <w:trPr>
          <w:cantSplit/>
          <w:trHeight w:val="458"/>
        </w:trPr>
        <w:tc>
          <w:tcPr>
            <w:tcW w:w="567" w:type="dxa"/>
            <w:tcBorders>
              <w:top w:val="single" w:sz="4" w:space="0" w:color="auto"/>
              <w:left w:val="single" w:sz="4" w:space="0" w:color="auto"/>
              <w:bottom w:val="single" w:sz="4" w:space="0" w:color="auto"/>
              <w:right w:val="single" w:sz="4" w:space="0" w:color="auto"/>
            </w:tcBorders>
          </w:tcPr>
          <w:p w:rsidR="00EF140C" w:rsidRPr="00EF140C" w:rsidRDefault="00EF140C" w:rsidP="00EF140C">
            <w:pPr>
              <w:rPr>
                <w:b/>
              </w:rPr>
            </w:pPr>
          </w:p>
        </w:tc>
        <w:tc>
          <w:tcPr>
            <w:tcW w:w="567" w:type="dxa"/>
            <w:tcBorders>
              <w:left w:val="single" w:sz="4" w:space="0" w:color="auto"/>
              <w:bottom w:val="nil"/>
              <w:right w:val="nil"/>
            </w:tcBorders>
          </w:tcPr>
          <w:p w:rsidR="00EF140C" w:rsidRPr="00EF140C" w:rsidRDefault="00EF140C" w:rsidP="00EF140C">
            <w:pPr>
              <w:rPr>
                <w:b/>
              </w:rPr>
            </w:pPr>
          </w:p>
        </w:tc>
        <w:tc>
          <w:tcPr>
            <w:tcW w:w="992" w:type="dxa"/>
            <w:tcBorders>
              <w:left w:val="nil"/>
              <w:bottom w:val="nil"/>
              <w:right w:val="single" w:sz="4" w:space="0" w:color="auto"/>
            </w:tcBorders>
          </w:tcPr>
          <w:p w:rsidR="00EF140C" w:rsidRPr="00EF140C" w:rsidRDefault="00EF140C" w:rsidP="00EF140C">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F140C" w:rsidRPr="00EF140C" w:rsidRDefault="00EF140C" w:rsidP="00EF140C">
            <w:pPr>
              <w:rPr>
                <w:b/>
              </w:rPr>
            </w:pPr>
          </w:p>
        </w:tc>
      </w:tr>
    </w:tbl>
    <w:p w:rsidR="00EF140C" w:rsidRPr="00EF140C" w:rsidRDefault="00EF140C" w:rsidP="00EF140C">
      <w:pPr>
        <w:ind w:left="720"/>
        <w:rPr>
          <w:b/>
        </w:rPr>
      </w:pPr>
    </w:p>
    <w:p w:rsidR="002658AD" w:rsidRPr="00EF140C" w:rsidRDefault="00EF140C" w:rsidP="00623CA3">
      <w:pPr>
        <w:numPr>
          <w:ilvl w:val="0"/>
          <w:numId w:val="2"/>
        </w:numPr>
        <w:rPr>
          <w:b/>
        </w:rPr>
      </w:pPr>
      <w:r>
        <w:rPr>
          <w:b/>
        </w:rPr>
        <w:t>I</w:t>
      </w:r>
      <w:r w:rsidR="00381811" w:rsidRPr="00EF140C">
        <w:rPr>
          <w:b/>
        </w:rPr>
        <w:t>s p</w:t>
      </w:r>
      <w:r w:rsidR="002658AD" w:rsidRPr="00EF140C">
        <w:rPr>
          <w:b/>
        </w:rPr>
        <w:t xml:space="preserve">rotective clothing (laboratory coat, disposable gloves and hair covers) worn during </w:t>
      </w:r>
      <w:r w:rsidR="00381811" w:rsidRPr="00EF140C">
        <w:rPr>
          <w:b/>
        </w:rPr>
        <w:t>compounding procedures?</w:t>
      </w:r>
    </w:p>
    <w:p w:rsidR="002658AD" w:rsidRDefault="002658AD" w:rsidP="00A049F4">
      <w:pPr>
        <w:ind w:left="720"/>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EF140C" w:rsidRDefault="00A049F4" w:rsidP="00A049F4">
      <w:pPr>
        <w:ind w:left="720"/>
        <w:rPr>
          <w:b/>
        </w:rPr>
      </w:pPr>
    </w:p>
    <w:p w:rsidR="002658AD" w:rsidRPr="00EF140C" w:rsidRDefault="00381811" w:rsidP="00623CA3">
      <w:pPr>
        <w:numPr>
          <w:ilvl w:val="0"/>
          <w:numId w:val="2"/>
        </w:numPr>
        <w:rPr>
          <w:b/>
        </w:rPr>
      </w:pPr>
      <w:r w:rsidRPr="00EF140C">
        <w:rPr>
          <w:b/>
        </w:rPr>
        <w:t>Is a</w:t>
      </w:r>
      <w:r w:rsidR="002658AD" w:rsidRPr="00EF140C">
        <w:rPr>
          <w:b/>
        </w:rPr>
        <w:t xml:space="preserve">dditional protective clothing worn </w:t>
      </w:r>
      <w:r w:rsidRPr="00EF140C">
        <w:rPr>
          <w:b/>
        </w:rPr>
        <w:t xml:space="preserve">for </w:t>
      </w:r>
      <w:r w:rsidR="002658AD" w:rsidRPr="00EF140C">
        <w:rPr>
          <w:b/>
        </w:rPr>
        <w:t>handling hazardous substances and potent substances such as hormones (e.g. eye protection, respirator mask, shoe coverings)</w:t>
      </w:r>
      <w:proofErr w:type="gramStart"/>
      <w:r w:rsidR="002658AD" w:rsidRPr="00EF140C">
        <w:rPr>
          <w:b/>
        </w:rPr>
        <w:t>.</w:t>
      </w:r>
      <w:proofErr w:type="gramEnd"/>
    </w:p>
    <w:p w:rsidR="002658AD" w:rsidRDefault="002658AD"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2658AD" w:rsidRPr="00A049F4" w:rsidRDefault="00381811" w:rsidP="00623CA3">
      <w:pPr>
        <w:numPr>
          <w:ilvl w:val="0"/>
          <w:numId w:val="2"/>
        </w:numPr>
        <w:rPr>
          <w:b/>
        </w:rPr>
      </w:pPr>
      <w:r w:rsidRPr="00A049F4">
        <w:rPr>
          <w:b/>
        </w:rPr>
        <w:t>Is a p</w:t>
      </w:r>
      <w:r w:rsidR="002658AD" w:rsidRPr="00A049F4">
        <w:rPr>
          <w:b/>
        </w:rPr>
        <w:t xml:space="preserve">owder containment cabinet (that meets AS 2252.1 – 2002: Biological Safety Cabinets (Class 1) for personal and environment protection) </w:t>
      </w:r>
      <w:r w:rsidRPr="00A049F4">
        <w:rPr>
          <w:b/>
        </w:rPr>
        <w:t xml:space="preserve">used for </w:t>
      </w:r>
      <w:r w:rsidR="002658AD" w:rsidRPr="00A049F4">
        <w:rPr>
          <w:b/>
        </w:rPr>
        <w:t xml:space="preserve">hazardous </w:t>
      </w:r>
      <w:r w:rsidRPr="00A049F4">
        <w:rPr>
          <w:b/>
        </w:rPr>
        <w:t xml:space="preserve">and potent </w:t>
      </w:r>
      <w:r w:rsidR="002658AD" w:rsidRPr="00A049F4">
        <w:rPr>
          <w:b/>
        </w:rPr>
        <w:t>substances</w:t>
      </w:r>
      <w:r w:rsidRPr="00A049F4">
        <w:rPr>
          <w:b/>
        </w:rPr>
        <w:t>?</w:t>
      </w:r>
    </w:p>
    <w:p w:rsidR="00381811" w:rsidRDefault="00381811"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381811" w:rsidRDefault="00381811" w:rsidP="00623CA3">
      <w:pPr>
        <w:numPr>
          <w:ilvl w:val="0"/>
          <w:numId w:val="2"/>
        </w:numPr>
        <w:rPr>
          <w:b/>
        </w:rPr>
      </w:pPr>
      <w:r w:rsidRPr="00A049F4">
        <w:rPr>
          <w:b/>
        </w:rPr>
        <w:t>Is compounding carried out without distraction and free of external interruption?</w:t>
      </w:r>
    </w:p>
    <w:p w:rsidR="00A049F4" w:rsidRPr="00A049F4" w:rsidRDefault="00A049F4"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761A2E" w:rsidRDefault="00761A2E" w:rsidP="00761A2E">
      <w:pPr>
        <w:ind w:left="851"/>
        <w:rPr>
          <w:b/>
        </w:rPr>
      </w:pPr>
    </w:p>
    <w:p w:rsidR="00761A2E" w:rsidRDefault="00761A2E">
      <w:pPr>
        <w:spacing w:after="200" w:line="276" w:lineRule="auto"/>
        <w:jc w:val="left"/>
        <w:rPr>
          <w:b/>
        </w:rPr>
      </w:pPr>
      <w:r>
        <w:rPr>
          <w:b/>
        </w:rPr>
        <w:br w:type="page"/>
      </w:r>
    </w:p>
    <w:p w:rsidR="00350BEA" w:rsidRPr="0094523D" w:rsidRDefault="00350BEA" w:rsidP="00623CA3">
      <w:pPr>
        <w:numPr>
          <w:ilvl w:val="0"/>
          <w:numId w:val="2"/>
        </w:numPr>
        <w:rPr>
          <w:b/>
        </w:rPr>
      </w:pPr>
      <w:r w:rsidRPr="0094523D">
        <w:rPr>
          <w:b/>
        </w:rPr>
        <w:t xml:space="preserve">Is a risk assessment </w:t>
      </w:r>
      <w:r w:rsidR="00D53778" w:rsidRPr="0094523D">
        <w:rPr>
          <w:b/>
        </w:rPr>
        <w:t>to assess the potential risks to staff &amp; consumers conducted before compounding a medicine as outlined in APF 22 (Extemporaneous Dispensing)</w:t>
      </w:r>
      <w:r w:rsidRPr="0094523D">
        <w:rPr>
          <w:b/>
        </w:rPr>
        <w:t>?</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95171E" w:rsidRPr="00A049F4" w:rsidRDefault="0095171E" w:rsidP="00623CA3">
      <w:pPr>
        <w:numPr>
          <w:ilvl w:val="0"/>
          <w:numId w:val="2"/>
        </w:numPr>
        <w:rPr>
          <w:b/>
        </w:rPr>
      </w:pPr>
      <w:r w:rsidRPr="00A049F4">
        <w:rPr>
          <w:b/>
        </w:rPr>
        <w:t>Are compounded medicines recorded and labelled for the use of a specific patient and supplied directly to that patient or bona fide agent OR recorded and labelled for the use of a doctor/veterinarian but not for the purpose of on-supply?</w:t>
      </w:r>
    </w:p>
    <w:p w:rsidR="00681E7E" w:rsidRDefault="00681E7E"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681E7E" w:rsidRPr="0094523D" w:rsidRDefault="000A763D" w:rsidP="00623CA3">
      <w:pPr>
        <w:numPr>
          <w:ilvl w:val="0"/>
          <w:numId w:val="2"/>
        </w:numPr>
        <w:rPr>
          <w:b/>
        </w:rPr>
      </w:pPr>
      <w:r w:rsidRPr="0094523D">
        <w:rPr>
          <w:b/>
        </w:rPr>
        <w:t xml:space="preserve">Are animal medicines </w:t>
      </w:r>
      <w:r w:rsidR="00DD3B52" w:rsidRPr="0094523D">
        <w:rPr>
          <w:b/>
        </w:rPr>
        <w:t>compounded</w:t>
      </w:r>
      <w:r w:rsidR="00681E7E" w:rsidRPr="0094523D">
        <w:rPr>
          <w:b/>
        </w:rPr>
        <w:t xml:space="preserve"> </w:t>
      </w:r>
      <w:r w:rsidRPr="0094523D">
        <w:rPr>
          <w:b/>
        </w:rPr>
        <w:t xml:space="preserve">only </w:t>
      </w:r>
      <w:r w:rsidR="00681E7E" w:rsidRPr="0094523D">
        <w:rPr>
          <w:b/>
        </w:rPr>
        <w:t xml:space="preserve">on </w:t>
      </w:r>
      <w:r w:rsidR="00DD3B52" w:rsidRPr="0094523D">
        <w:rPr>
          <w:b/>
        </w:rPr>
        <w:t xml:space="preserve">the </w:t>
      </w:r>
      <w:r w:rsidR="00681E7E" w:rsidRPr="0094523D">
        <w:rPr>
          <w:b/>
        </w:rPr>
        <w:t xml:space="preserve">prescription or the instructions of a veterinary practitioner, </w:t>
      </w:r>
      <w:r w:rsidRPr="0094523D">
        <w:rPr>
          <w:b/>
        </w:rPr>
        <w:t>irrespective of poison schedule</w:t>
      </w:r>
      <w:r w:rsidR="00681E7E" w:rsidRPr="0094523D">
        <w:rPr>
          <w:b/>
        </w:rPr>
        <w:t>?</w:t>
      </w:r>
    </w:p>
    <w:p w:rsidR="00681E7E" w:rsidRDefault="00681E7E"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681E7E" w:rsidRDefault="00681E7E" w:rsidP="00623CA3">
      <w:pPr>
        <w:numPr>
          <w:ilvl w:val="0"/>
          <w:numId w:val="2"/>
        </w:numPr>
        <w:rPr>
          <w:b/>
        </w:rPr>
      </w:pPr>
      <w:r w:rsidRPr="00A049F4">
        <w:rPr>
          <w:b/>
        </w:rPr>
        <w:t>Are clients counselled on every occasion a compounded medicine is supplied including those delivered as part of a mail / online ordering system?</w:t>
      </w:r>
    </w:p>
    <w:p w:rsidR="00A049F4" w:rsidRPr="00A049F4" w:rsidRDefault="00A049F4"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681E7E" w:rsidRPr="00A049F4" w:rsidRDefault="00681E7E" w:rsidP="00A049F4">
      <w:pPr>
        <w:ind w:left="851"/>
        <w:rPr>
          <w:b/>
        </w:rPr>
      </w:pPr>
    </w:p>
    <w:p w:rsidR="00350BEA" w:rsidRPr="00A049F4" w:rsidRDefault="00350BEA" w:rsidP="00623CA3">
      <w:pPr>
        <w:numPr>
          <w:ilvl w:val="0"/>
          <w:numId w:val="2"/>
        </w:numPr>
        <w:rPr>
          <w:b/>
        </w:rPr>
      </w:pPr>
      <w:r w:rsidRPr="00A049F4">
        <w:rPr>
          <w:b/>
        </w:rPr>
        <w:t xml:space="preserve">Are batch quantities of products </w:t>
      </w:r>
      <w:r w:rsidR="0095171E" w:rsidRPr="00A049F4">
        <w:rPr>
          <w:b/>
        </w:rPr>
        <w:t xml:space="preserve">prepared </w:t>
      </w:r>
      <w:r w:rsidRPr="00A049F4">
        <w:rPr>
          <w:b/>
        </w:rPr>
        <w:t>only in limited quantities based on the history of prescriptions received for that product, and taking into account the shelf life assigne</w:t>
      </w:r>
      <w:r w:rsidR="0095171E" w:rsidRPr="00A049F4">
        <w:rPr>
          <w:b/>
        </w:rPr>
        <w:t>d to the product?</w:t>
      </w:r>
    </w:p>
    <w:p w:rsidR="00350BEA" w:rsidRPr="00A049F4"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350BEA" w:rsidRPr="00A049F4" w:rsidRDefault="00350BEA" w:rsidP="00A049F4">
      <w:pPr>
        <w:ind w:left="851"/>
        <w:rPr>
          <w:b/>
        </w:rPr>
      </w:pPr>
    </w:p>
    <w:p w:rsidR="00350BEA" w:rsidRPr="00A049F4" w:rsidRDefault="00681E7E" w:rsidP="00623CA3">
      <w:pPr>
        <w:numPr>
          <w:ilvl w:val="0"/>
          <w:numId w:val="2"/>
        </w:numPr>
        <w:rPr>
          <w:b/>
        </w:rPr>
      </w:pPr>
      <w:r w:rsidRPr="00A049F4">
        <w:rPr>
          <w:b/>
        </w:rPr>
        <w:t xml:space="preserve">Is there a </w:t>
      </w:r>
      <w:r w:rsidR="00350BEA" w:rsidRPr="00A049F4">
        <w:rPr>
          <w:b/>
        </w:rPr>
        <w:t>Master formula book/database for commonly compounded</w:t>
      </w:r>
      <w:r w:rsidRPr="00A049F4">
        <w:rPr>
          <w:b/>
        </w:rPr>
        <w:t xml:space="preserve"> medicines?</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350BEA" w:rsidRPr="00A049F4" w:rsidRDefault="00681E7E" w:rsidP="00623CA3">
      <w:pPr>
        <w:numPr>
          <w:ilvl w:val="0"/>
          <w:numId w:val="2"/>
        </w:numPr>
        <w:rPr>
          <w:b/>
        </w:rPr>
      </w:pPr>
      <w:r w:rsidRPr="00A049F4">
        <w:rPr>
          <w:b/>
        </w:rPr>
        <w:t>Is an e</w:t>
      </w:r>
      <w:r w:rsidR="00350BEA" w:rsidRPr="00A049F4">
        <w:rPr>
          <w:b/>
        </w:rPr>
        <w:t xml:space="preserve">xtemporaneous </w:t>
      </w:r>
      <w:r w:rsidRPr="00A049F4">
        <w:rPr>
          <w:b/>
        </w:rPr>
        <w:t xml:space="preserve">dispensing </w:t>
      </w:r>
      <w:r w:rsidR="00350BEA" w:rsidRPr="00A049F4">
        <w:rPr>
          <w:b/>
        </w:rPr>
        <w:t xml:space="preserve">worksheet completed for each prescription compounded </w:t>
      </w:r>
      <w:r w:rsidRPr="00A049F4">
        <w:rPr>
          <w:b/>
        </w:rPr>
        <w:t xml:space="preserve">e.g. </w:t>
      </w:r>
      <w:r w:rsidR="00350BEA" w:rsidRPr="00A049F4">
        <w:rPr>
          <w:b/>
        </w:rPr>
        <w:t>APF extemporaneous dispensing form template</w:t>
      </w:r>
      <w:r w:rsidRPr="00A049F4">
        <w:rPr>
          <w:b/>
        </w:rPr>
        <w:t>?</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750BD6" w:rsidRPr="00A049F4" w:rsidRDefault="00750BD6" w:rsidP="00623CA3">
      <w:pPr>
        <w:numPr>
          <w:ilvl w:val="0"/>
          <w:numId w:val="2"/>
        </w:numPr>
        <w:rPr>
          <w:b/>
        </w:rPr>
      </w:pPr>
      <w:r w:rsidRPr="00A049F4">
        <w:rPr>
          <w:b/>
        </w:rPr>
        <w:t xml:space="preserve">Is the expiry date of the finished product shown on the worksheet (may be included by means of a duplicate label attached </w:t>
      </w:r>
      <w:r w:rsidR="00722551" w:rsidRPr="00A049F4">
        <w:rPr>
          <w:b/>
        </w:rPr>
        <w:t>placed on the worksheet)?</w:t>
      </w:r>
    </w:p>
    <w:p w:rsidR="00750BD6" w:rsidRDefault="00750BD6"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761A2E" w:rsidRDefault="00761A2E" w:rsidP="00A049F4">
      <w:pPr>
        <w:ind w:left="851"/>
        <w:rPr>
          <w:b/>
        </w:rPr>
      </w:pPr>
    </w:p>
    <w:p w:rsidR="00761A2E" w:rsidRDefault="00761A2E">
      <w:pPr>
        <w:spacing w:after="200" w:line="276" w:lineRule="auto"/>
        <w:jc w:val="left"/>
        <w:rPr>
          <w:b/>
        </w:rPr>
      </w:pPr>
      <w:r>
        <w:rPr>
          <w:b/>
        </w:rPr>
        <w:br w:type="page"/>
      </w:r>
    </w:p>
    <w:p w:rsidR="00A049F4" w:rsidRPr="00A049F4" w:rsidRDefault="00A049F4" w:rsidP="00A049F4">
      <w:pPr>
        <w:ind w:left="851"/>
        <w:rPr>
          <w:b/>
        </w:rPr>
      </w:pPr>
    </w:p>
    <w:p w:rsidR="00364107" w:rsidRPr="00A049F4" w:rsidRDefault="00364107" w:rsidP="00623CA3">
      <w:pPr>
        <w:numPr>
          <w:ilvl w:val="0"/>
          <w:numId w:val="2"/>
        </w:numPr>
        <w:rPr>
          <w:b/>
        </w:rPr>
      </w:pPr>
      <w:r w:rsidRPr="00A049F4">
        <w:rPr>
          <w:b/>
        </w:rPr>
        <w:t xml:space="preserve">Does a pharmacist initial or counter initial the extemporaneous dispensing worksheet for </w:t>
      </w:r>
      <w:r w:rsidR="00750BD6" w:rsidRPr="00A049F4">
        <w:rPr>
          <w:b/>
        </w:rPr>
        <w:t xml:space="preserve">each </w:t>
      </w:r>
      <w:r w:rsidRPr="00A049F4">
        <w:rPr>
          <w:b/>
        </w:rPr>
        <w:t>weighing/measur</w:t>
      </w:r>
      <w:r w:rsidR="00750BD6" w:rsidRPr="00A049F4">
        <w:rPr>
          <w:b/>
        </w:rPr>
        <w:t>ing and other significant step</w:t>
      </w:r>
      <w:r w:rsidRPr="00A049F4">
        <w:rPr>
          <w:b/>
        </w:rPr>
        <w:t>?</w:t>
      </w:r>
    </w:p>
    <w:p w:rsidR="00364107" w:rsidRDefault="00364107"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Default="00A049F4" w:rsidP="00A049F4">
      <w:pPr>
        <w:ind w:left="851"/>
        <w:rPr>
          <w:b/>
        </w:rPr>
      </w:pPr>
    </w:p>
    <w:p w:rsidR="00350BEA" w:rsidRPr="00A049F4" w:rsidRDefault="00681E7E" w:rsidP="00623CA3">
      <w:pPr>
        <w:numPr>
          <w:ilvl w:val="0"/>
          <w:numId w:val="2"/>
        </w:numPr>
        <w:rPr>
          <w:b/>
        </w:rPr>
      </w:pPr>
      <w:r w:rsidRPr="00A049F4">
        <w:rPr>
          <w:b/>
        </w:rPr>
        <w:t xml:space="preserve">Is each extemporaneous dispensing worksheet </w:t>
      </w:r>
      <w:r w:rsidR="00350BEA" w:rsidRPr="00A049F4">
        <w:rPr>
          <w:b/>
        </w:rPr>
        <w:t>signed</w:t>
      </w:r>
      <w:r w:rsidR="00750BD6" w:rsidRPr="00A049F4">
        <w:rPr>
          <w:b/>
        </w:rPr>
        <w:t>-off</w:t>
      </w:r>
      <w:r w:rsidR="00350BEA" w:rsidRPr="00A049F4">
        <w:rPr>
          <w:b/>
        </w:rPr>
        <w:t xml:space="preserve"> and dated by the supervising or compounding pharmacist</w:t>
      </w:r>
      <w:r w:rsidRPr="00A049F4">
        <w:rPr>
          <w:b/>
        </w:rPr>
        <w:t>?</w:t>
      </w:r>
    </w:p>
    <w:p w:rsidR="00350BEA" w:rsidRPr="00A049F4"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350BEA" w:rsidRPr="00A049F4" w:rsidRDefault="00350BEA" w:rsidP="00A049F4">
      <w:pPr>
        <w:ind w:left="851"/>
        <w:rPr>
          <w:b/>
        </w:rPr>
      </w:pPr>
    </w:p>
    <w:p w:rsidR="00350BEA" w:rsidRPr="00A049F4" w:rsidRDefault="002658AD" w:rsidP="00623CA3">
      <w:pPr>
        <w:numPr>
          <w:ilvl w:val="0"/>
          <w:numId w:val="2"/>
        </w:numPr>
        <w:rPr>
          <w:b/>
        </w:rPr>
      </w:pPr>
      <w:r w:rsidRPr="00A049F4">
        <w:rPr>
          <w:b/>
        </w:rPr>
        <w:t xml:space="preserve">Are extemporaneous dispensing </w:t>
      </w:r>
      <w:r w:rsidR="00381811" w:rsidRPr="00A049F4">
        <w:rPr>
          <w:b/>
        </w:rPr>
        <w:t>worksheets retained</w:t>
      </w:r>
      <w:r w:rsidR="00350BEA" w:rsidRPr="00A049F4">
        <w:rPr>
          <w:b/>
        </w:rPr>
        <w:t xml:space="preserve"> for three ye</w:t>
      </w:r>
      <w:r w:rsidRPr="00A049F4">
        <w:rPr>
          <w:b/>
        </w:rPr>
        <w:t>ars from the date of dispensing?</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350BEA" w:rsidRPr="00A049F4" w:rsidRDefault="002658AD" w:rsidP="00623CA3">
      <w:pPr>
        <w:numPr>
          <w:ilvl w:val="0"/>
          <w:numId w:val="2"/>
        </w:numPr>
        <w:rPr>
          <w:b/>
        </w:rPr>
      </w:pPr>
      <w:r w:rsidRPr="00A049F4">
        <w:rPr>
          <w:b/>
        </w:rPr>
        <w:t xml:space="preserve">Are storage conditions and </w:t>
      </w:r>
      <w:r w:rsidR="00D53778">
        <w:rPr>
          <w:b/>
        </w:rPr>
        <w:t xml:space="preserve">the </w:t>
      </w:r>
      <w:r w:rsidRPr="00A049F4">
        <w:rPr>
          <w:b/>
        </w:rPr>
        <w:t>expiry date shown on l</w:t>
      </w:r>
      <w:r w:rsidR="00350BEA" w:rsidRPr="00A049F4">
        <w:rPr>
          <w:b/>
        </w:rPr>
        <w:t xml:space="preserve">abels of dispensed </w:t>
      </w:r>
      <w:r w:rsidRPr="00A049F4">
        <w:rPr>
          <w:b/>
        </w:rPr>
        <w:t>compounded preparations?</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350BEA" w:rsidRPr="00A049F4" w:rsidRDefault="002658AD" w:rsidP="00623CA3">
      <w:pPr>
        <w:numPr>
          <w:ilvl w:val="0"/>
          <w:numId w:val="2"/>
        </w:numPr>
        <w:rPr>
          <w:b/>
        </w:rPr>
      </w:pPr>
      <w:r w:rsidRPr="00A049F4">
        <w:rPr>
          <w:b/>
        </w:rPr>
        <w:t>Is a c</w:t>
      </w:r>
      <w:r w:rsidR="00350BEA" w:rsidRPr="00A049F4">
        <w:rPr>
          <w:b/>
        </w:rPr>
        <w:t>onsolidated incident/complaints record kept for three years in accordance with Pharmacy Board of Australia Guidelines for Dispensing</w:t>
      </w:r>
      <w:r w:rsidRPr="00A049F4">
        <w:rPr>
          <w:b/>
        </w:rPr>
        <w:t xml:space="preserve"> of Medicines: Incident Records?</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EF140C" w:rsidTr="008D570F">
        <w:trPr>
          <w:cantSplit/>
        </w:trPr>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YES</w:t>
            </w:r>
          </w:p>
        </w:tc>
        <w:tc>
          <w:tcPr>
            <w:tcW w:w="567" w:type="dxa"/>
            <w:tcBorders>
              <w:bottom w:val="nil"/>
            </w:tcBorders>
          </w:tcPr>
          <w:p w:rsidR="00A049F4" w:rsidRPr="00EF140C" w:rsidRDefault="00A049F4" w:rsidP="008D570F">
            <w:pPr>
              <w:tabs>
                <w:tab w:val="left" w:pos="8640"/>
              </w:tabs>
              <w:jc w:val="center"/>
              <w:rPr>
                <w:b/>
                <w:sz w:val="16"/>
              </w:rPr>
            </w:pPr>
          </w:p>
        </w:tc>
        <w:tc>
          <w:tcPr>
            <w:tcW w:w="992" w:type="dxa"/>
            <w:tcBorders>
              <w:bottom w:val="nil"/>
            </w:tcBorders>
          </w:tcPr>
          <w:p w:rsidR="00A049F4" w:rsidRPr="00EF140C" w:rsidRDefault="00A049F4" w:rsidP="008D570F">
            <w:pPr>
              <w:tabs>
                <w:tab w:val="left" w:pos="8640"/>
              </w:tabs>
              <w:jc w:val="center"/>
              <w:rPr>
                <w:b/>
                <w:sz w:val="16"/>
              </w:rPr>
            </w:pPr>
          </w:p>
        </w:tc>
        <w:tc>
          <w:tcPr>
            <w:tcW w:w="567" w:type="dxa"/>
            <w:tcBorders>
              <w:bottom w:val="single" w:sz="4" w:space="0" w:color="auto"/>
            </w:tcBorders>
          </w:tcPr>
          <w:p w:rsidR="00A049F4" w:rsidRPr="00EF140C" w:rsidRDefault="00A049F4" w:rsidP="008D570F">
            <w:pPr>
              <w:tabs>
                <w:tab w:val="left" w:pos="8640"/>
              </w:tabs>
              <w:jc w:val="center"/>
              <w:rPr>
                <w:b/>
                <w:sz w:val="16"/>
              </w:rPr>
            </w:pPr>
            <w:r w:rsidRPr="00EF140C">
              <w:rPr>
                <w:b/>
                <w:sz w:val="16"/>
              </w:rPr>
              <w:t>NO</w:t>
            </w:r>
          </w:p>
        </w:tc>
      </w:tr>
      <w:tr w:rsidR="00A049F4" w:rsidRPr="00EF140C"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EF140C" w:rsidRDefault="00A049F4" w:rsidP="008D570F">
            <w:pPr>
              <w:rPr>
                <w:b/>
              </w:rPr>
            </w:pPr>
          </w:p>
        </w:tc>
        <w:tc>
          <w:tcPr>
            <w:tcW w:w="567" w:type="dxa"/>
            <w:tcBorders>
              <w:left w:val="single" w:sz="4" w:space="0" w:color="auto"/>
              <w:bottom w:val="nil"/>
              <w:right w:val="nil"/>
            </w:tcBorders>
          </w:tcPr>
          <w:p w:rsidR="00A049F4" w:rsidRPr="00EF140C" w:rsidRDefault="00A049F4" w:rsidP="008D570F">
            <w:pPr>
              <w:rPr>
                <w:b/>
              </w:rPr>
            </w:pPr>
          </w:p>
        </w:tc>
        <w:tc>
          <w:tcPr>
            <w:tcW w:w="992" w:type="dxa"/>
            <w:tcBorders>
              <w:left w:val="nil"/>
              <w:bottom w:val="nil"/>
              <w:right w:val="single" w:sz="4" w:space="0" w:color="auto"/>
            </w:tcBorders>
          </w:tcPr>
          <w:p w:rsidR="00A049F4" w:rsidRPr="00EF140C" w:rsidRDefault="00A049F4" w:rsidP="008D570F">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EF140C" w:rsidRDefault="00A049F4" w:rsidP="008D570F">
            <w:pPr>
              <w:rPr>
                <w:b/>
              </w:rPr>
            </w:pPr>
          </w:p>
        </w:tc>
      </w:tr>
    </w:tbl>
    <w:p w:rsidR="00A049F4" w:rsidRPr="00A049F4" w:rsidRDefault="00A049F4" w:rsidP="00A049F4">
      <w:pPr>
        <w:ind w:left="851"/>
        <w:rPr>
          <w:b/>
        </w:rPr>
      </w:pPr>
    </w:p>
    <w:p w:rsidR="002658AD" w:rsidRDefault="002658AD" w:rsidP="00623CA3">
      <w:pPr>
        <w:numPr>
          <w:ilvl w:val="0"/>
          <w:numId w:val="2"/>
        </w:numPr>
        <w:rPr>
          <w:b/>
        </w:rPr>
      </w:pPr>
      <w:r w:rsidRPr="00A049F4">
        <w:rPr>
          <w:b/>
        </w:rPr>
        <w:t xml:space="preserve">Is there a written </w:t>
      </w:r>
      <w:r w:rsidR="00350BEA" w:rsidRPr="00A049F4">
        <w:rPr>
          <w:b/>
        </w:rPr>
        <w:t xml:space="preserve">Procedure Manual </w:t>
      </w:r>
      <w:r w:rsidRPr="00A049F4">
        <w:rPr>
          <w:b/>
        </w:rPr>
        <w:t xml:space="preserve">which includes: </w:t>
      </w:r>
    </w:p>
    <w:p w:rsidR="00A049F4" w:rsidRPr="00A049F4" w:rsidRDefault="00A049F4" w:rsidP="00A049F4">
      <w:pPr>
        <w:ind w:left="851"/>
        <w:rPr>
          <w:b/>
        </w:rPr>
      </w:pPr>
    </w:p>
    <w:p w:rsidR="00A049F4" w:rsidRPr="00A049F4" w:rsidRDefault="00350BEA" w:rsidP="00A049F4">
      <w:pPr>
        <w:pStyle w:val="ListParagraph"/>
        <w:numPr>
          <w:ilvl w:val="0"/>
          <w:numId w:val="19"/>
        </w:numPr>
        <w:rPr>
          <w:b/>
        </w:rPr>
      </w:pPr>
      <w:r w:rsidRPr="00A049F4">
        <w:rPr>
          <w:b/>
        </w:rPr>
        <w:t>Cleaning proced</w:t>
      </w:r>
      <w:r w:rsidR="00A049F4" w:rsidRPr="00A049F4">
        <w:rPr>
          <w:b/>
        </w:rPr>
        <w:t>ures for rooms and equipment</w:t>
      </w:r>
    </w:p>
    <w:p w:rsidR="00A049F4" w:rsidRPr="00A049F4" w:rsidRDefault="00A049F4" w:rsidP="00A049F4">
      <w:pPr>
        <w:pStyle w:val="ListParagraph"/>
        <w:numPr>
          <w:ilvl w:val="0"/>
          <w:numId w:val="19"/>
        </w:numPr>
        <w:rPr>
          <w:b/>
        </w:rPr>
      </w:pPr>
      <w:r w:rsidRPr="00A049F4">
        <w:rPr>
          <w:b/>
        </w:rPr>
        <w:t>Operator hygiene standards</w:t>
      </w:r>
    </w:p>
    <w:p w:rsidR="00A049F4" w:rsidRPr="00A049F4" w:rsidRDefault="00350BEA" w:rsidP="00A049F4">
      <w:pPr>
        <w:pStyle w:val="ListParagraph"/>
        <w:numPr>
          <w:ilvl w:val="0"/>
          <w:numId w:val="19"/>
        </w:numPr>
        <w:rPr>
          <w:b/>
        </w:rPr>
      </w:pPr>
      <w:r w:rsidRPr="00A049F4">
        <w:rPr>
          <w:b/>
        </w:rPr>
        <w:t>Waste disposal procedure ensuring safety of staff &amp;environment</w:t>
      </w:r>
      <w:r w:rsidR="00A049F4" w:rsidRPr="00A049F4">
        <w:rPr>
          <w:b/>
        </w:rPr>
        <w:t xml:space="preserve"> </w:t>
      </w:r>
    </w:p>
    <w:p w:rsidR="00A049F4" w:rsidRPr="00A049F4" w:rsidRDefault="00350BEA" w:rsidP="00A049F4">
      <w:pPr>
        <w:pStyle w:val="ListParagraph"/>
        <w:numPr>
          <w:ilvl w:val="0"/>
          <w:numId w:val="19"/>
        </w:numPr>
        <w:rPr>
          <w:b/>
        </w:rPr>
      </w:pPr>
      <w:r w:rsidRPr="00A049F4">
        <w:rPr>
          <w:b/>
        </w:rPr>
        <w:t xml:space="preserve">Operator exclusion </w:t>
      </w:r>
      <w:r w:rsidR="00A049F4" w:rsidRPr="00A049F4">
        <w:rPr>
          <w:b/>
        </w:rPr>
        <w:t>policy (e.g. pregnancy, wounds)</w:t>
      </w:r>
    </w:p>
    <w:p w:rsidR="00350BEA" w:rsidRPr="00A049F4" w:rsidRDefault="00350BEA" w:rsidP="00A049F4">
      <w:pPr>
        <w:pStyle w:val="ListParagraph"/>
        <w:numPr>
          <w:ilvl w:val="0"/>
          <w:numId w:val="19"/>
        </w:numPr>
        <w:rPr>
          <w:b/>
        </w:rPr>
      </w:pPr>
      <w:r w:rsidRPr="00A049F4">
        <w:rPr>
          <w:b/>
        </w:rPr>
        <w:t>Baseline and regular pathology monitoring of all staff handling hazardous material.</w:t>
      </w:r>
    </w:p>
    <w:p w:rsidR="00350BEA" w:rsidRPr="00A049F4" w:rsidRDefault="00350BEA" w:rsidP="00A049F4">
      <w:pPr>
        <w:pStyle w:val="ListParagraph"/>
        <w:numPr>
          <w:ilvl w:val="0"/>
          <w:numId w:val="19"/>
        </w:numPr>
        <w:rPr>
          <w:b/>
        </w:rPr>
      </w:pPr>
      <w:r w:rsidRPr="00A049F4">
        <w:rPr>
          <w:b/>
        </w:rPr>
        <w:t>Procedure for product recall</w:t>
      </w:r>
      <w:r w:rsidR="002658AD" w:rsidRPr="00A049F4">
        <w:rPr>
          <w:b/>
        </w:rPr>
        <w:t>?</w:t>
      </w:r>
    </w:p>
    <w:p w:rsidR="00350BEA" w:rsidRDefault="00350BEA" w:rsidP="00350BEA">
      <w:pPr>
        <w:pStyle w:val="ListParagraph"/>
        <w:rPr>
          <w:highlight w:val="yellow"/>
          <w:lang w:val="en-US"/>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Pr="007B2B61" w:rsidRDefault="00A049F4" w:rsidP="00350BEA">
      <w:pPr>
        <w:pStyle w:val="ListParagraph"/>
        <w:rPr>
          <w:highlight w:val="yellow"/>
          <w:lang w:val="en-US"/>
        </w:rPr>
      </w:pPr>
    </w:p>
    <w:p w:rsidR="00350BEA" w:rsidRPr="007B2B61" w:rsidRDefault="00350BEA" w:rsidP="00350BEA">
      <w:pPr>
        <w:rPr>
          <w:highlight w:val="yellow"/>
          <w:lang w:val="en-US"/>
        </w:rPr>
      </w:pPr>
    </w:p>
    <w:p w:rsidR="00350BEA" w:rsidRPr="00A049F4" w:rsidRDefault="00381811" w:rsidP="00623CA3">
      <w:pPr>
        <w:numPr>
          <w:ilvl w:val="0"/>
          <w:numId w:val="2"/>
        </w:numPr>
        <w:rPr>
          <w:b/>
        </w:rPr>
      </w:pPr>
      <w:r w:rsidRPr="00A049F4">
        <w:rPr>
          <w:b/>
        </w:rPr>
        <w:t>Are r</w:t>
      </w:r>
      <w:r w:rsidR="00350BEA" w:rsidRPr="00A049F4">
        <w:rPr>
          <w:b/>
        </w:rPr>
        <w:t>elevant compounding references readily available to compounding staff e.g. APF, M</w:t>
      </w:r>
      <w:r w:rsidRPr="00A049F4">
        <w:rPr>
          <w:b/>
        </w:rPr>
        <w:t xml:space="preserve">artindale, </w:t>
      </w:r>
      <w:proofErr w:type="gramStart"/>
      <w:r w:rsidRPr="00A049F4">
        <w:rPr>
          <w:b/>
        </w:rPr>
        <w:t>MSDS</w:t>
      </w:r>
      <w:proofErr w:type="gramEnd"/>
      <w:r w:rsidRPr="00A049F4">
        <w:rPr>
          <w:b/>
        </w:rPr>
        <w:t xml:space="preserve"> (material safety data sheet)</w:t>
      </w:r>
      <w:r w:rsidR="00553DB9" w:rsidRPr="00A049F4">
        <w:rPr>
          <w:b/>
        </w:rPr>
        <w:t xml:space="preserve"> register?</w:t>
      </w:r>
    </w:p>
    <w:p w:rsidR="00350BEA" w:rsidRPr="00A049F4"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761A2E" w:rsidRDefault="00761A2E" w:rsidP="00A049F4">
      <w:pPr>
        <w:ind w:left="851"/>
        <w:rPr>
          <w:b/>
        </w:rPr>
      </w:pPr>
    </w:p>
    <w:p w:rsidR="00761A2E" w:rsidRDefault="00761A2E">
      <w:pPr>
        <w:spacing w:after="200" w:line="276" w:lineRule="auto"/>
        <w:jc w:val="left"/>
        <w:rPr>
          <w:b/>
        </w:rPr>
      </w:pPr>
      <w:r>
        <w:rPr>
          <w:b/>
        </w:rPr>
        <w:br w:type="page"/>
      </w:r>
    </w:p>
    <w:p w:rsidR="00350BEA" w:rsidRPr="00A049F4" w:rsidRDefault="00350BEA" w:rsidP="00A049F4">
      <w:pPr>
        <w:ind w:left="851"/>
        <w:rPr>
          <w:b/>
        </w:rPr>
      </w:pPr>
    </w:p>
    <w:p w:rsidR="00350BEA" w:rsidRPr="0094523D" w:rsidRDefault="00381811" w:rsidP="00623CA3">
      <w:pPr>
        <w:numPr>
          <w:ilvl w:val="0"/>
          <w:numId w:val="2"/>
        </w:numPr>
        <w:rPr>
          <w:b/>
        </w:rPr>
      </w:pPr>
      <w:r w:rsidRPr="0094523D">
        <w:rPr>
          <w:b/>
        </w:rPr>
        <w:t>Is a written j</w:t>
      </w:r>
      <w:r w:rsidR="00350BEA" w:rsidRPr="0094523D">
        <w:rPr>
          <w:b/>
        </w:rPr>
        <w:t xml:space="preserve">ob description </w:t>
      </w:r>
      <w:r w:rsidRPr="0094523D">
        <w:rPr>
          <w:b/>
        </w:rPr>
        <w:t xml:space="preserve">maintained </w:t>
      </w:r>
      <w:r w:rsidR="00FD35A0" w:rsidRPr="0094523D">
        <w:rPr>
          <w:b/>
        </w:rPr>
        <w:t>for each compounding dispensary assistant</w:t>
      </w:r>
      <w:r w:rsidR="00350BEA" w:rsidRPr="0094523D">
        <w:rPr>
          <w:b/>
        </w:rPr>
        <w:t xml:space="preserve"> (detailing responsibilities &amp; limitations)</w:t>
      </w:r>
      <w:r w:rsidRPr="0094523D">
        <w:rPr>
          <w:b/>
        </w:rPr>
        <w:t>?</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Pr="00A049F4" w:rsidRDefault="00A049F4" w:rsidP="00A049F4">
      <w:pPr>
        <w:ind w:left="851"/>
        <w:rPr>
          <w:b/>
        </w:rPr>
      </w:pPr>
    </w:p>
    <w:p w:rsidR="00350BEA" w:rsidRPr="00A049F4" w:rsidRDefault="009F592A" w:rsidP="00623CA3">
      <w:pPr>
        <w:numPr>
          <w:ilvl w:val="0"/>
          <w:numId w:val="2"/>
        </w:numPr>
        <w:rPr>
          <w:b/>
        </w:rPr>
      </w:pPr>
      <w:r w:rsidRPr="00A049F4">
        <w:rPr>
          <w:b/>
        </w:rPr>
        <w:t xml:space="preserve">Are all </w:t>
      </w:r>
      <w:r w:rsidR="00350BEA" w:rsidRPr="00A049F4">
        <w:rPr>
          <w:b/>
        </w:rPr>
        <w:t xml:space="preserve">staff </w:t>
      </w:r>
      <w:r w:rsidRPr="00A049F4">
        <w:rPr>
          <w:b/>
        </w:rPr>
        <w:t xml:space="preserve">who </w:t>
      </w:r>
      <w:r w:rsidR="00350BEA" w:rsidRPr="00A049F4">
        <w:rPr>
          <w:b/>
        </w:rPr>
        <w:t xml:space="preserve">carry out compounding </w:t>
      </w:r>
      <w:r w:rsidRPr="00A049F4">
        <w:rPr>
          <w:b/>
        </w:rPr>
        <w:t>either pharmacists or trained dispensary assistants/interns/pharmacy students who work under the direct supervision of a pharmacist?</w:t>
      </w:r>
      <w:r w:rsidR="00350BEA" w:rsidRPr="00A049F4">
        <w:rPr>
          <w:b/>
        </w:rPr>
        <w:t xml:space="preserve"> </w:t>
      </w:r>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Pr="00A049F4" w:rsidRDefault="00A049F4" w:rsidP="00A049F4">
      <w:pPr>
        <w:ind w:left="851"/>
        <w:rPr>
          <w:b/>
        </w:rPr>
      </w:pPr>
    </w:p>
    <w:p w:rsidR="00350BEA" w:rsidRDefault="009F592A" w:rsidP="00623CA3">
      <w:pPr>
        <w:numPr>
          <w:ilvl w:val="0"/>
          <w:numId w:val="2"/>
        </w:numPr>
        <w:rPr>
          <w:b/>
        </w:rPr>
      </w:pPr>
      <w:r w:rsidRPr="00A049F4">
        <w:rPr>
          <w:b/>
        </w:rPr>
        <w:t>Are b</w:t>
      </w:r>
      <w:r w:rsidR="00350BEA" w:rsidRPr="00A049F4">
        <w:rPr>
          <w:b/>
        </w:rPr>
        <w:t xml:space="preserve">aseline and regular periodic pathology </w:t>
      </w:r>
      <w:r w:rsidRPr="00A049F4">
        <w:rPr>
          <w:b/>
        </w:rPr>
        <w:t xml:space="preserve">tests performed </w:t>
      </w:r>
      <w:r w:rsidR="00350BEA" w:rsidRPr="00A049F4">
        <w:rPr>
          <w:b/>
        </w:rPr>
        <w:t>on all staff handling hazardous materials</w:t>
      </w:r>
      <w:r w:rsidR="00553DB9" w:rsidRPr="00A049F4">
        <w:rPr>
          <w:b/>
        </w:rPr>
        <w:t>?</w:t>
      </w:r>
    </w:p>
    <w:p w:rsidR="00A049F4" w:rsidRDefault="00A049F4"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394370" w:rsidRDefault="00394370" w:rsidP="00394370">
      <w:pPr>
        <w:ind w:left="360"/>
        <w:rPr>
          <w:b/>
        </w:rPr>
      </w:pPr>
    </w:p>
    <w:p w:rsidR="00394370" w:rsidRPr="0094523D" w:rsidRDefault="00394370" w:rsidP="00394370">
      <w:pPr>
        <w:numPr>
          <w:ilvl w:val="0"/>
          <w:numId w:val="2"/>
        </w:numPr>
        <w:rPr>
          <w:b/>
        </w:rPr>
      </w:pPr>
      <w:r w:rsidRPr="0094523D">
        <w:rPr>
          <w:b/>
        </w:rPr>
        <w:t>Are raw materials (including water) obtained from:</w:t>
      </w:r>
    </w:p>
    <w:p w:rsidR="00394370" w:rsidRPr="0094523D" w:rsidRDefault="00394370" w:rsidP="00394370">
      <w:pPr>
        <w:ind w:left="390"/>
      </w:pPr>
    </w:p>
    <w:p w:rsidR="00394370" w:rsidRPr="0094523D" w:rsidRDefault="00394370" w:rsidP="00394370">
      <w:pPr>
        <w:numPr>
          <w:ilvl w:val="0"/>
          <w:numId w:val="16"/>
        </w:numPr>
        <w:jc w:val="left"/>
        <w:rPr>
          <w:b/>
        </w:rPr>
      </w:pPr>
      <w:r w:rsidRPr="0094523D">
        <w:rPr>
          <w:b/>
        </w:rPr>
        <w:t>an Australian-licensed supplier; or</w:t>
      </w:r>
    </w:p>
    <w:p w:rsidR="00394370" w:rsidRPr="0094523D" w:rsidRDefault="00394370" w:rsidP="00394370">
      <w:pPr>
        <w:numPr>
          <w:ilvl w:val="0"/>
          <w:numId w:val="16"/>
        </w:numPr>
        <w:jc w:val="left"/>
        <w:rPr>
          <w:b/>
        </w:rPr>
      </w:pPr>
      <w:r w:rsidRPr="0094523D">
        <w:rPr>
          <w:b/>
        </w:rPr>
        <w:t xml:space="preserve">a supplier in a country listed in Appendix B of the most recent edition of the Australian Regulatory Guidelines: Good Manufacturing Practice (GMP): Clearance for Overseas Manufacturers”, published by the Therapeutic Goods Administration [see: </w:t>
      </w:r>
      <w:hyperlink r:id="rId8" w:history="1">
        <w:r w:rsidRPr="0094523D">
          <w:rPr>
            <w:rStyle w:val="Hyperlink"/>
            <w:b/>
          </w:rPr>
          <w:t>www.tga.gov.au/pdf/manf-overseas-medicines-gmp-clearance-17.pdf</w:t>
        </w:r>
      </w:hyperlink>
      <w:r w:rsidRPr="0094523D">
        <w:rPr>
          <w:b/>
        </w:rPr>
        <w:t>]; or</w:t>
      </w:r>
    </w:p>
    <w:p w:rsidR="00394370" w:rsidRPr="0094523D" w:rsidRDefault="00394370" w:rsidP="00394370">
      <w:pPr>
        <w:numPr>
          <w:ilvl w:val="0"/>
          <w:numId w:val="16"/>
        </w:numPr>
        <w:jc w:val="left"/>
        <w:rPr>
          <w:b/>
        </w:rPr>
      </w:pPr>
      <w:proofErr w:type="gramStart"/>
      <w:r w:rsidRPr="0094523D">
        <w:rPr>
          <w:b/>
        </w:rPr>
        <w:t>another</w:t>
      </w:r>
      <w:proofErr w:type="gramEnd"/>
      <w:r w:rsidRPr="0094523D">
        <w:rPr>
          <w:b/>
        </w:rPr>
        <w:t xml:space="preserve"> supplier, provided that the compounding pharmacist has obtained a certificate of analysis from a laboratory accredited by the National Association of Testing Authorities (NATA) for each batch of raw material obtained from that supplier.</w:t>
      </w:r>
    </w:p>
    <w:p w:rsidR="00394370" w:rsidRPr="0094523D" w:rsidRDefault="00394370" w:rsidP="00394370">
      <w:pPr>
        <w:ind w:left="750"/>
        <w:rPr>
          <w:lang w:val="en-US"/>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394370" w:rsidRPr="00394370" w:rsidTr="00AC3AEC">
        <w:trPr>
          <w:cantSplit/>
        </w:trPr>
        <w:tc>
          <w:tcPr>
            <w:tcW w:w="567" w:type="dxa"/>
            <w:tcBorders>
              <w:bottom w:val="single" w:sz="4" w:space="0" w:color="auto"/>
            </w:tcBorders>
          </w:tcPr>
          <w:p w:rsidR="00394370" w:rsidRPr="0094523D" w:rsidRDefault="00394370" w:rsidP="00AC3AEC">
            <w:pPr>
              <w:tabs>
                <w:tab w:val="left" w:pos="8640"/>
              </w:tabs>
              <w:jc w:val="center"/>
              <w:rPr>
                <w:b/>
                <w:sz w:val="16"/>
              </w:rPr>
            </w:pPr>
            <w:r w:rsidRPr="0094523D">
              <w:rPr>
                <w:b/>
                <w:sz w:val="16"/>
              </w:rPr>
              <w:t>YES</w:t>
            </w:r>
          </w:p>
        </w:tc>
        <w:tc>
          <w:tcPr>
            <w:tcW w:w="567" w:type="dxa"/>
            <w:tcBorders>
              <w:bottom w:val="nil"/>
            </w:tcBorders>
          </w:tcPr>
          <w:p w:rsidR="00394370" w:rsidRPr="0094523D" w:rsidRDefault="00394370" w:rsidP="00AC3AEC">
            <w:pPr>
              <w:tabs>
                <w:tab w:val="left" w:pos="8640"/>
              </w:tabs>
              <w:jc w:val="center"/>
              <w:rPr>
                <w:b/>
                <w:sz w:val="16"/>
              </w:rPr>
            </w:pPr>
          </w:p>
        </w:tc>
        <w:tc>
          <w:tcPr>
            <w:tcW w:w="992" w:type="dxa"/>
            <w:tcBorders>
              <w:bottom w:val="nil"/>
            </w:tcBorders>
          </w:tcPr>
          <w:p w:rsidR="00394370" w:rsidRPr="0094523D" w:rsidRDefault="00394370" w:rsidP="00AC3AEC">
            <w:pPr>
              <w:tabs>
                <w:tab w:val="left" w:pos="8640"/>
              </w:tabs>
              <w:jc w:val="center"/>
              <w:rPr>
                <w:b/>
                <w:sz w:val="16"/>
              </w:rPr>
            </w:pPr>
          </w:p>
        </w:tc>
        <w:tc>
          <w:tcPr>
            <w:tcW w:w="567" w:type="dxa"/>
            <w:tcBorders>
              <w:bottom w:val="single" w:sz="4" w:space="0" w:color="auto"/>
            </w:tcBorders>
          </w:tcPr>
          <w:p w:rsidR="00394370" w:rsidRPr="0094523D" w:rsidRDefault="00394370" w:rsidP="00AC3AEC">
            <w:pPr>
              <w:tabs>
                <w:tab w:val="left" w:pos="8640"/>
              </w:tabs>
              <w:jc w:val="center"/>
              <w:rPr>
                <w:b/>
                <w:sz w:val="16"/>
              </w:rPr>
            </w:pPr>
            <w:r w:rsidRPr="0094523D">
              <w:rPr>
                <w:b/>
                <w:sz w:val="16"/>
              </w:rPr>
              <w:t>NO</w:t>
            </w:r>
          </w:p>
        </w:tc>
      </w:tr>
      <w:tr w:rsidR="00394370" w:rsidRPr="00394370" w:rsidTr="00AC3AEC">
        <w:trPr>
          <w:cantSplit/>
          <w:trHeight w:val="458"/>
        </w:trPr>
        <w:tc>
          <w:tcPr>
            <w:tcW w:w="567" w:type="dxa"/>
            <w:tcBorders>
              <w:top w:val="single" w:sz="4" w:space="0" w:color="auto"/>
              <w:left w:val="single" w:sz="4" w:space="0" w:color="auto"/>
              <w:bottom w:val="single" w:sz="4" w:space="0" w:color="auto"/>
              <w:right w:val="single" w:sz="4" w:space="0" w:color="auto"/>
            </w:tcBorders>
          </w:tcPr>
          <w:p w:rsidR="00394370" w:rsidRPr="00394370" w:rsidRDefault="00394370" w:rsidP="00AC3AEC">
            <w:pPr>
              <w:rPr>
                <w:b/>
                <w:highlight w:val="yellow"/>
              </w:rPr>
            </w:pPr>
          </w:p>
        </w:tc>
        <w:tc>
          <w:tcPr>
            <w:tcW w:w="567" w:type="dxa"/>
            <w:tcBorders>
              <w:left w:val="single" w:sz="4" w:space="0" w:color="auto"/>
              <w:bottom w:val="nil"/>
              <w:right w:val="nil"/>
            </w:tcBorders>
          </w:tcPr>
          <w:p w:rsidR="00394370" w:rsidRPr="00394370" w:rsidRDefault="00394370" w:rsidP="00AC3AEC">
            <w:pPr>
              <w:rPr>
                <w:b/>
                <w:highlight w:val="yellow"/>
              </w:rPr>
            </w:pPr>
          </w:p>
        </w:tc>
        <w:tc>
          <w:tcPr>
            <w:tcW w:w="992" w:type="dxa"/>
            <w:tcBorders>
              <w:left w:val="nil"/>
              <w:bottom w:val="nil"/>
              <w:right w:val="single" w:sz="4" w:space="0" w:color="auto"/>
            </w:tcBorders>
          </w:tcPr>
          <w:p w:rsidR="00394370" w:rsidRPr="00394370" w:rsidRDefault="00394370" w:rsidP="00AC3AEC">
            <w:pPr>
              <w:rPr>
                <w:b/>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94370" w:rsidRPr="00394370" w:rsidRDefault="00394370" w:rsidP="00AC3AEC">
            <w:pPr>
              <w:rPr>
                <w:b/>
                <w:highlight w:val="yellow"/>
              </w:rPr>
            </w:pPr>
          </w:p>
        </w:tc>
      </w:tr>
    </w:tbl>
    <w:p w:rsidR="00A049F4" w:rsidRPr="00394370" w:rsidRDefault="00A049F4" w:rsidP="00A049F4">
      <w:pPr>
        <w:ind w:left="851"/>
        <w:rPr>
          <w:b/>
          <w:highlight w:val="yellow"/>
        </w:rPr>
      </w:pPr>
    </w:p>
    <w:p w:rsidR="00350BEA" w:rsidRPr="0094523D" w:rsidRDefault="00394370" w:rsidP="00623CA3">
      <w:pPr>
        <w:numPr>
          <w:ilvl w:val="0"/>
          <w:numId w:val="2"/>
        </w:numPr>
        <w:rPr>
          <w:b/>
        </w:rPr>
      </w:pPr>
      <w:r w:rsidRPr="0094523D">
        <w:rPr>
          <w:b/>
        </w:rPr>
        <w:t>Do r</w:t>
      </w:r>
      <w:r w:rsidR="00350BEA" w:rsidRPr="0094523D">
        <w:rPr>
          <w:b/>
        </w:rPr>
        <w:t xml:space="preserve">aw materials (including water) comply with </w:t>
      </w:r>
      <w:proofErr w:type="spellStart"/>
      <w:r w:rsidR="00350BEA" w:rsidRPr="0094523D">
        <w:rPr>
          <w:b/>
        </w:rPr>
        <w:t>pharmacopoeial</w:t>
      </w:r>
      <w:proofErr w:type="spellEnd"/>
      <w:r w:rsidR="00350BEA" w:rsidRPr="0094523D">
        <w:rPr>
          <w:b/>
        </w:rPr>
        <w:t xml:space="preserve"> standards</w:t>
      </w:r>
      <w:r w:rsidRPr="0094523D">
        <w:rPr>
          <w:b/>
        </w:rPr>
        <w:t xml:space="preserve"> and </w:t>
      </w:r>
      <w:r w:rsidR="00350BEA" w:rsidRPr="0094523D">
        <w:rPr>
          <w:b/>
        </w:rPr>
        <w:t>have validated expiry dates</w:t>
      </w:r>
      <w:r w:rsidRPr="0094523D">
        <w:rPr>
          <w:b/>
        </w:rPr>
        <w:t>.</w:t>
      </w:r>
    </w:p>
    <w:p w:rsidR="00350BEA" w:rsidRPr="0094523D" w:rsidRDefault="00350BEA" w:rsidP="00350BEA">
      <w:pPr>
        <w:ind w:left="390"/>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94523D" w:rsidRDefault="00A049F4" w:rsidP="00A049F4">
            <w:pPr>
              <w:tabs>
                <w:tab w:val="left" w:pos="8640"/>
              </w:tabs>
              <w:jc w:val="center"/>
              <w:rPr>
                <w:b/>
                <w:sz w:val="16"/>
              </w:rPr>
            </w:pPr>
            <w:r w:rsidRPr="0094523D">
              <w:rPr>
                <w:b/>
                <w:sz w:val="16"/>
              </w:rPr>
              <w:t>YES</w:t>
            </w:r>
          </w:p>
        </w:tc>
        <w:tc>
          <w:tcPr>
            <w:tcW w:w="567" w:type="dxa"/>
            <w:tcBorders>
              <w:bottom w:val="nil"/>
            </w:tcBorders>
          </w:tcPr>
          <w:p w:rsidR="00A049F4" w:rsidRPr="0094523D" w:rsidRDefault="00A049F4" w:rsidP="00A049F4">
            <w:pPr>
              <w:tabs>
                <w:tab w:val="left" w:pos="8640"/>
              </w:tabs>
              <w:jc w:val="center"/>
              <w:rPr>
                <w:b/>
                <w:sz w:val="16"/>
              </w:rPr>
            </w:pPr>
          </w:p>
        </w:tc>
        <w:tc>
          <w:tcPr>
            <w:tcW w:w="992" w:type="dxa"/>
            <w:tcBorders>
              <w:bottom w:val="nil"/>
            </w:tcBorders>
          </w:tcPr>
          <w:p w:rsidR="00A049F4" w:rsidRPr="0094523D"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94523D">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Default="00A049F4" w:rsidP="00350BEA">
      <w:pPr>
        <w:ind w:left="750"/>
        <w:rPr>
          <w:lang w:val="en-US"/>
        </w:rPr>
      </w:pPr>
    </w:p>
    <w:p w:rsidR="00350BEA" w:rsidRPr="0094523D" w:rsidRDefault="00280EBB" w:rsidP="00623CA3">
      <w:pPr>
        <w:numPr>
          <w:ilvl w:val="0"/>
          <w:numId w:val="2"/>
        </w:numPr>
        <w:rPr>
          <w:b/>
        </w:rPr>
      </w:pPr>
      <w:r w:rsidRPr="0094523D">
        <w:rPr>
          <w:b/>
        </w:rPr>
        <w:t>Is there a q</w:t>
      </w:r>
      <w:r w:rsidR="00350BEA" w:rsidRPr="0094523D">
        <w:rPr>
          <w:b/>
        </w:rPr>
        <w:t xml:space="preserve">uarantine area and procedure for raw materials being held from </w:t>
      </w:r>
      <w:proofErr w:type="gramStart"/>
      <w:r w:rsidR="00350BEA" w:rsidRPr="0094523D">
        <w:rPr>
          <w:b/>
        </w:rPr>
        <w:t>use.</w:t>
      </w:r>
      <w:proofErr w:type="gramEnd"/>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Pr="00A049F4" w:rsidRDefault="00A049F4" w:rsidP="00A049F4">
      <w:pPr>
        <w:ind w:left="851"/>
        <w:rPr>
          <w:b/>
        </w:rPr>
      </w:pPr>
    </w:p>
    <w:p w:rsidR="00350BEA" w:rsidRPr="0094523D" w:rsidRDefault="003134D1" w:rsidP="00623CA3">
      <w:pPr>
        <w:numPr>
          <w:ilvl w:val="0"/>
          <w:numId w:val="2"/>
        </w:numPr>
        <w:rPr>
          <w:b/>
        </w:rPr>
      </w:pPr>
      <w:r w:rsidRPr="0094523D">
        <w:rPr>
          <w:b/>
        </w:rPr>
        <w:t>Are e</w:t>
      </w:r>
      <w:r w:rsidR="00350BEA" w:rsidRPr="0094523D">
        <w:rPr>
          <w:b/>
        </w:rPr>
        <w:t>xpiry dates consistent with APF recommendations except where reliable stability data exist (never &gt; 6 months)</w:t>
      </w:r>
      <w:proofErr w:type="gramStart"/>
      <w:r w:rsidR="00350BEA" w:rsidRPr="0094523D">
        <w:rPr>
          <w:b/>
        </w:rPr>
        <w:t>.</w:t>
      </w:r>
      <w:proofErr w:type="gramEnd"/>
    </w:p>
    <w:p w:rsidR="00350BEA" w:rsidRDefault="00350BEA"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A049F4" w:rsidRPr="00A049F4" w:rsidRDefault="00A049F4" w:rsidP="00A049F4">
      <w:pPr>
        <w:ind w:left="851"/>
        <w:rPr>
          <w:b/>
        </w:rPr>
      </w:pPr>
    </w:p>
    <w:p w:rsidR="00350BEA" w:rsidRPr="0094523D" w:rsidRDefault="003134D1" w:rsidP="00623CA3">
      <w:pPr>
        <w:numPr>
          <w:ilvl w:val="0"/>
          <w:numId w:val="2"/>
        </w:numPr>
        <w:rPr>
          <w:b/>
        </w:rPr>
      </w:pPr>
      <w:r w:rsidRPr="0094523D">
        <w:rPr>
          <w:b/>
        </w:rPr>
        <w:t>Are f</w:t>
      </w:r>
      <w:r w:rsidR="00350BEA" w:rsidRPr="0094523D">
        <w:rPr>
          <w:b/>
        </w:rPr>
        <w:t xml:space="preserve">requently compounded medicines assayed by a competent analytical laboratory at least </w:t>
      </w:r>
      <w:proofErr w:type="gramStart"/>
      <w:r w:rsidR="00350BEA" w:rsidRPr="0094523D">
        <w:rPr>
          <w:b/>
        </w:rPr>
        <w:t>annually.</w:t>
      </w:r>
      <w:proofErr w:type="gramEnd"/>
    </w:p>
    <w:p w:rsidR="00A049F4" w:rsidRPr="00A049F4" w:rsidRDefault="00A049F4" w:rsidP="00A049F4">
      <w:pPr>
        <w:ind w:left="851"/>
        <w:rPr>
          <w:b/>
        </w:rPr>
      </w:pPr>
    </w:p>
    <w:tbl>
      <w:tblPr>
        <w:tblW w:w="2693"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567"/>
      </w:tblGrid>
      <w:tr w:rsidR="00A049F4" w:rsidRPr="00A049F4" w:rsidTr="008D570F">
        <w:trPr>
          <w:cantSplit/>
        </w:trPr>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YES</w:t>
            </w:r>
          </w:p>
        </w:tc>
        <w:tc>
          <w:tcPr>
            <w:tcW w:w="567" w:type="dxa"/>
            <w:tcBorders>
              <w:bottom w:val="nil"/>
            </w:tcBorders>
          </w:tcPr>
          <w:p w:rsidR="00A049F4" w:rsidRPr="00A049F4" w:rsidRDefault="00A049F4" w:rsidP="00A049F4">
            <w:pPr>
              <w:tabs>
                <w:tab w:val="left" w:pos="8640"/>
              </w:tabs>
              <w:jc w:val="center"/>
              <w:rPr>
                <w:b/>
                <w:sz w:val="16"/>
              </w:rPr>
            </w:pPr>
          </w:p>
        </w:tc>
        <w:tc>
          <w:tcPr>
            <w:tcW w:w="992" w:type="dxa"/>
            <w:tcBorders>
              <w:bottom w:val="nil"/>
            </w:tcBorders>
          </w:tcPr>
          <w:p w:rsidR="00A049F4" w:rsidRPr="00A049F4" w:rsidRDefault="00A049F4" w:rsidP="00A049F4">
            <w:pPr>
              <w:tabs>
                <w:tab w:val="left" w:pos="8640"/>
              </w:tabs>
              <w:jc w:val="center"/>
              <w:rPr>
                <w:b/>
                <w:sz w:val="16"/>
              </w:rPr>
            </w:pPr>
          </w:p>
        </w:tc>
        <w:tc>
          <w:tcPr>
            <w:tcW w:w="567" w:type="dxa"/>
            <w:tcBorders>
              <w:bottom w:val="single" w:sz="4" w:space="0" w:color="auto"/>
            </w:tcBorders>
          </w:tcPr>
          <w:p w:rsidR="00A049F4" w:rsidRPr="00A049F4" w:rsidRDefault="00A049F4" w:rsidP="00A049F4">
            <w:pPr>
              <w:tabs>
                <w:tab w:val="left" w:pos="8640"/>
              </w:tabs>
              <w:jc w:val="center"/>
              <w:rPr>
                <w:b/>
                <w:sz w:val="16"/>
              </w:rPr>
            </w:pPr>
            <w:r w:rsidRPr="00A049F4">
              <w:rPr>
                <w:b/>
                <w:sz w:val="16"/>
              </w:rPr>
              <w:t>NO</w:t>
            </w:r>
          </w:p>
        </w:tc>
      </w:tr>
      <w:tr w:rsidR="00A049F4" w:rsidRPr="00A049F4" w:rsidTr="008D570F">
        <w:trPr>
          <w:cantSplit/>
          <w:trHeight w:val="458"/>
        </w:trPr>
        <w:tc>
          <w:tcPr>
            <w:tcW w:w="567" w:type="dxa"/>
            <w:tcBorders>
              <w:top w:val="single" w:sz="4" w:space="0" w:color="auto"/>
              <w:left w:val="single" w:sz="4" w:space="0" w:color="auto"/>
              <w:bottom w:val="single" w:sz="4" w:space="0" w:color="auto"/>
              <w:right w:val="single" w:sz="4" w:space="0" w:color="auto"/>
            </w:tcBorders>
          </w:tcPr>
          <w:p w:rsidR="00A049F4" w:rsidRPr="00A049F4" w:rsidRDefault="00A049F4" w:rsidP="00A049F4">
            <w:pPr>
              <w:rPr>
                <w:b/>
              </w:rPr>
            </w:pPr>
          </w:p>
        </w:tc>
        <w:tc>
          <w:tcPr>
            <w:tcW w:w="567" w:type="dxa"/>
            <w:tcBorders>
              <w:left w:val="single" w:sz="4" w:space="0" w:color="auto"/>
              <w:bottom w:val="nil"/>
              <w:right w:val="nil"/>
            </w:tcBorders>
          </w:tcPr>
          <w:p w:rsidR="00A049F4" w:rsidRPr="00A049F4" w:rsidRDefault="00A049F4" w:rsidP="00A049F4">
            <w:pPr>
              <w:rPr>
                <w:b/>
              </w:rPr>
            </w:pPr>
          </w:p>
        </w:tc>
        <w:tc>
          <w:tcPr>
            <w:tcW w:w="992" w:type="dxa"/>
            <w:tcBorders>
              <w:left w:val="nil"/>
              <w:bottom w:val="nil"/>
              <w:right w:val="single" w:sz="4" w:space="0" w:color="auto"/>
            </w:tcBorders>
          </w:tcPr>
          <w:p w:rsidR="00A049F4" w:rsidRPr="00A049F4" w:rsidRDefault="00A049F4"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049F4" w:rsidRPr="00A049F4" w:rsidRDefault="00A049F4" w:rsidP="00A049F4">
            <w:pPr>
              <w:rPr>
                <w:b/>
              </w:rPr>
            </w:pPr>
          </w:p>
        </w:tc>
      </w:tr>
    </w:tbl>
    <w:p w:rsidR="00350BEA" w:rsidRPr="00A049F4" w:rsidRDefault="00350BEA" w:rsidP="00A049F4">
      <w:pPr>
        <w:ind w:left="851"/>
        <w:rPr>
          <w:b/>
        </w:rPr>
      </w:pPr>
    </w:p>
    <w:p w:rsidR="00350BEA" w:rsidRPr="0094523D" w:rsidRDefault="003134D1" w:rsidP="00623CA3">
      <w:pPr>
        <w:numPr>
          <w:ilvl w:val="0"/>
          <w:numId w:val="2"/>
        </w:numPr>
        <w:rPr>
          <w:b/>
        </w:rPr>
      </w:pPr>
      <w:r w:rsidRPr="0094523D">
        <w:rPr>
          <w:b/>
        </w:rPr>
        <w:t xml:space="preserve">Is there a </w:t>
      </w:r>
      <w:r w:rsidR="00350BEA" w:rsidRPr="0094523D">
        <w:rPr>
          <w:b/>
        </w:rPr>
        <w:t xml:space="preserve">documented </w:t>
      </w:r>
      <w:r w:rsidRPr="0094523D">
        <w:rPr>
          <w:b/>
        </w:rPr>
        <w:t>product recall procedure</w:t>
      </w:r>
      <w:r w:rsidR="00350BEA" w:rsidRPr="0094523D">
        <w:rPr>
          <w:b/>
        </w:rPr>
        <w:t>.</w:t>
      </w:r>
    </w:p>
    <w:tbl>
      <w:tblPr>
        <w:tblW w:w="3685" w:type="dxa"/>
        <w:tblInd w:w="2665" w:type="dxa"/>
        <w:tblBorders>
          <w:bottom w:val="dotted" w:sz="4" w:space="0" w:color="auto"/>
        </w:tblBorders>
        <w:tblLayout w:type="fixed"/>
        <w:tblLook w:val="0000" w:firstRow="0" w:lastRow="0" w:firstColumn="0" w:lastColumn="0" w:noHBand="0" w:noVBand="0"/>
      </w:tblPr>
      <w:tblGrid>
        <w:gridCol w:w="567"/>
        <w:gridCol w:w="567"/>
        <w:gridCol w:w="992"/>
        <w:gridCol w:w="992"/>
        <w:gridCol w:w="567"/>
      </w:tblGrid>
      <w:tr w:rsidR="003134D1" w:rsidRPr="00A049F4" w:rsidTr="003134D1">
        <w:trPr>
          <w:cantSplit/>
        </w:trPr>
        <w:tc>
          <w:tcPr>
            <w:tcW w:w="567" w:type="dxa"/>
            <w:tcBorders>
              <w:bottom w:val="single" w:sz="4" w:space="0" w:color="auto"/>
            </w:tcBorders>
          </w:tcPr>
          <w:p w:rsidR="003134D1" w:rsidRPr="00A049F4" w:rsidRDefault="003134D1" w:rsidP="00A049F4">
            <w:pPr>
              <w:tabs>
                <w:tab w:val="left" w:pos="8640"/>
              </w:tabs>
              <w:jc w:val="center"/>
              <w:rPr>
                <w:b/>
                <w:sz w:val="16"/>
              </w:rPr>
            </w:pPr>
            <w:r w:rsidRPr="00A049F4">
              <w:rPr>
                <w:b/>
                <w:sz w:val="16"/>
              </w:rPr>
              <w:t>YES</w:t>
            </w:r>
          </w:p>
        </w:tc>
        <w:tc>
          <w:tcPr>
            <w:tcW w:w="567" w:type="dxa"/>
            <w:tcBorders>
              <w:bottom w:val="nil"/>
            </w:tcBorders>
          </w:tcPr>
          <w:p w:rsidR="003134D1" w:rsidRPr="00A049F4" w:rsidRDefault="003134D1" w:rsidP="00A049F4">
            <w:pPr>
              <w:tabs>
                <w:tab w:val="left" w:pos="8640"/>
              </w:tabs>
              <w:jc w:val="center"/>
              <w:rPr>
                <w:b/>
                <w:sz w:val="16"/>
              </w:rPr>
            </w:pPr>
          </w:p>
        </w:tc>
        <w:tc>
          <w:tcPr>
            <w:tcW w:w="992" w:type="dxa"/>
            <w:tcBorders>
              <w:bottom w:val="nil"/>
            </w:tcBorders>
          </w:tcPr>
          <w:p w:rsidR="003134D1" w:rsidRPr="00A049F4" w:rsidRDefault="003134D1" w:rsidP="00A049F4">
            <w:pPr>
              <w:tabs>
                <w:tab w:val="left" w:pos="8640"/>
              </w:tabs>
              <w:jc w:val="center"/>
              <w:rPr>
                <w:b/>
                <w:sz w:val="16"/>
              </w:rPr>
            </w:pPr>
          </w:p>
        </w:tc>
        <w:tc>
          <w:tcPr>
            <w:tcW w:w="992" w:type="dxa"/>
            <w:tcBorders>
              <w:bottom w:val="nil"/>
            </w:tcBorders>
          </w:tcPr>
          <w:p w:rsidR="003134D1" w:rsidRPr="00A049F4" w:rsidRDefault="003134D1" w:rsidP="00A049F4">
            <w:pPr>
              <w:tabs>
                <w:tab w:val="left" w:pos="8640"/>
              </w:tabs>
              <w:jc w:val="center"/>
              <w:rPr>
                <w:b/>
                <w:sz w:val="16"/>
              </w:rPr>
            </w:pPr>
          </w:p>
        </w:tc>
        <w:tc>
          <w:tcPr>
            <w:tcW w:w="567" w:type="dxa"/>
            <w:tcBorders>
              <w:bottom w:val="single" w:sz="4" w:space="0" w:color="auto"/>
            </w:tcBorders>
          </w:tcPr>
          <w:p w:rsidR="003134D1" w:rsidRPr="00A049F4" w:rsidRDefault="003134D1" w:rsidP="00A049F4">
            <w:pPr>
              <w:tabs>
                <w:tab w:val="left" w:pos="8640"/>
              </w:tabs>
              <w:jc w:val="center"/>
              <w:rPr>
                <w:b/>
                <w:sz w:val="16"/>
              </w:rPr>
            </w:pPr>
            <w:r w:rsidRPr="00A049F4">
              <w:rPr>
                <w:b/>
                <w:sz w:val="16"/>
              </w:rPr>
              <w:t>NO</w:t>
            </w:r>
          </w:p>
        </w:tc>
      </w:tr>
      <w:tr w:rsidR="003134D1" w:rsidRPr="00A049F4" w:rsidTr="003134D1">
        <w:trPr>
          <w:cantSplit/>
          <w:trHeight w:val="458"/>
        </w:trPr>
        <w:tc>
          <w:tcPr>
            <w:tcW w:w="567" w:type="dxa"/>
            <w:tcBorders>
              <w:top w:val="single" w:sz="4" w:space="0" w:color="auto"/>
              <w:left w:val="single" w:sz="4" w:space="0" w:color="auto"/>
              <w:bottom w:val="single" w:sz="4" w:space="0" w:color="auto"/>
              <w:right w:val="single" w:sz="4" w:space="0" w:color="auto"/>
            </w:tcBorders>
          </w:tcPr>
          <w:p w:rsidR="003134D1" w:rsidRPr="00A049F4" w:rsidRDefault="003134D1" w:rsidP="00A049F4">
            <w:pPr>
              <w:rPr>
                <w:b/>
              </w:rPr>
            </w:pPr>
          </w:p>
        </w:tc>
        <w:tc>
          <w:tcPr>
            <w:tcW w:w="567" w:type="dxa"/>
            <w:tcBorders>
              <w:left w:val="single" w:sz="4" w:space="0" w:color="auto"/>
              <w:bottom w:val="nil"/>
              <w:right w:val="nil"/>
            </w:tcBorders>
          </w:tcPr>
          <w:p w:rsidR="003134D1" w:rsidRPr="00A049F4" w:rsidRDefault="003134D1" w:rsidP="00A049F4">
            <w:pPr>
              <w:rPr>
                <w:b/>
              </w:rPr>
            </w:pPr>
          </w:p>
        </w:tc>
        <w:tc>
          <w:tcPr>
            <w:tcW w:w="992" w:type="dxa"/>
            <w:tcBorders>
              <w:left w:val="nil"/>
              <w:bottom w:val="nil"/>
              <w:right w:val="nil"/>
            </w:tcBorders>
          </w:tcPr>
          <w:p w:rsidR="003134D1" w:rsidRPr="00A049F4" w:rsidRDefault="003134D1" w:rsidP="00A049F4">
            <w:pPr>
              <w:rPr>
                <w:b/>
              </w:rPr>
            </w:pPr>
          </w:p>
        </w:tc>
        <w:tc>
          <w:tcPr>
            <w:tcW w:w="992" w:type="dxa"/>
            <w:tcBorders>
              <w:left w:val="nil"/>
              <w:bottom w:val="nil"/>
              <w:right w:val="single" w:sz="4" w:space="0" w:color="auto"/>
            </w:tcBorders>
          </w:tcPr>
          <w:p w:rsidR="003134D1" w:rsidRPr="00A049F4" w:rsidRDefault="003134D1" w:rsidP="00A049F4">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34D1" w:rsidRPr="00A049F4" w:rsidRDefault="003134D1" w:rsidP="00A049F4">
            <w:pPr>
              <w:rPr>
                <w:b/>
              </w:rPr>
            </w:pPr>
          </w:p>
        </w:tc>
      </w:tr>
    </w:tbl>
    <w:p w:rsidR="00A049F4" w:rsidRPr="00A049F4" w:rsidRDefault="00A049F4" w:rsidP="00A049F4">
      <w:pPr>
        <w:rPr>
          <w:b/>
        </w:rPr>
      </w:pPr>
    </w:p>
    <w:p w:rsidR="00350BEA" w:rsidRPr="0007139B" w:rsidRDefault="00350BEA" w:rsidP="00761A2E"/>
    <w:p w:rsidR="00826A7A" w:rsidRDefault="00826A7A" w:rsidP="00826A7A">
      <w:pPr>
        <w:pStyle w:val="Heading1"/>
        <w:jc w:val="left"/>
        <w:rPr>
          <w:u w:val="none"/>
        </w:rPr>
      </w:pPr>
      <w:r>
        <w:rPr>
          <w:u w:val="none"/>
        </w:rPr>
        <w:t>STATUTORY DECLARATION</w:t>
      </w:r>
    </w:p>
    <w:p w:rsidR="00826A7A" w:rsidRDefault="00826A7A" w:rsidP="00826A7A">
      <w:pPr>
        <w:rPr>
          <w:b/>
        </w:rPr>
      </w:pPr>
    </w:p>
    <w:tbl>
      <w:tblPr>
        <w:tblW w:w="0" w:type="auto"/>
        <w:tblInd w:w="108" w:type="dxa"/>
        <w:tblLayout w:type="fixed"/>
        <w:tblLook w:val="04A0" w:firstRow="1" w:lastRow="0" w:firstColumn="1" w:lastColumn="0" w:noHBand="0" w:noVBand="1"/>
      </w:tblPr>
      <w:tblGrid>
        <w:gridCol w:w="8647"/>
      </w:tblGrid>
      <w:tr w:rsidR="00826A7A" w:rsidTr="006D4127">
        <w:trPr>
          <w:cantSplit/>
        </w:trPr>
        <w:tc>
          <w:tcPr>
            <w:tcW w:w="8647" w:type="dxa"/>
            <w:tcBorders>
              <w:top w:val="nil"/>
              <w:left w:val="nil"/>
              <w:bottom w:val="dotted" w:sz="4" w:space="0" w:color="auto"/>
              <w:right w:val="nil"/>
            </w:tcBorders>
            <w:vAlign w:val="bottom"/>
            <w:hideMark/>
          </w:tcPr>
          <w:p w:rsidR="00826A7A" w:rsidRDefault="00826A7A" w:rsidP="006D4127">
            <w:pPr>
              <w:pStyle w:val="Header"/>
              <w:tabs>
                <w:tab w:val="right" w:pos="8431"/>
              </w:tabs>
              <w:spacing w:line="276" w:lineRule="auto"/>
              <w:rPr>
                <w:sz w:val="16"/>
              </w:rPr>
            </w:pPr>
            <w:r>
              <w:tab/>
            </w:r>
            <w:r>
              <w:rPr>
                <w:sz w:val="16"/>
              </w:rPr>
              <w:t>(The name of the pharmacist)</w:t>
            </w:r>
          </w:p>
          <w:p w:rsidR="00826A7A" w:rsidRDefault="00826A7A" w:rsidP="006D4127">
            <w:pPr>
              <w:pStyle w:val="Header"/>
              <w:tabs>
                <w:tab w:val="right" w:pos="8431"/>
              </w:tabs>
              <w:spacing w:line="276" w:lineRule="auto"/>
            </w:pPr>
            <w:r>
              <w:t xml:space="preserve">I, </w:t>
            </w:r>
          </w:p>
        </w:tc>
      </w:tr>
      <w:tr w:rsidR="00826A7A" w:rsidTr="006D4127">
        <w:trPr>
          <w:cantSplit/>
        </w:trPr>
        <w:tc>
          <w:tcPr>
            <w:tcW w:w="8647" w:type="dxa"/>
            <w:tcBorders>
              <w:top w:val="dotted" w:sz="4" w:space="0" w:color="auto"/>
              <w:left w:val="nil"/>
              <w:bottom w:val="dotted" w:sz="4" w:space="0" w:color="auto"/>
              <w:right w:val="nil"/>
            </w:tcBorders>
            <w:vAlign w:val="bottom"/>
            <w:hideMark/>
          </w:tcPr>
          <w:p w:rsidR="00826A7A" w:rsidRDefault="00826A7A" w:rsidP="006D4127">
            <w:pPr>
              <w:pStyle w:val="Header"/>
              <w:tabs>
                <w:tab w:val="right" w:pos="8431"/>
              </w:tabs>
              <w:spacing w:line="276" w:lineRule="auto"/>
              <w:jc w:val="left"/>
              <w:rPr>
                <w:sz w:val="16"/>
              </w:rPr>
            </w:pPr>
            <w:r>
              <w:tab/>
            </w:r>
            <w:r>
              <w:rPr>
                <w:sz w:val="16"/>
              </w:rPr>
              <w:t>(address)</w:t>
            </w:r>
          </w:p>
          <w:p w:rsidR="00826A7A" w:rsidRDefault="00826A7A" w:rsidP="006D4127">
            <w:pPr>
              <w:spacing w:line="276" w:lineRule="auto"/>
              <w:jc w:val="left"/>
              <w:rPr>
                <w:b/>
              </w:rPr>
            </w:pPr>
            <w:r>
              <w:t>of</w:t>
            </w:r>
          </w:p>
        </w:tc>
      </w:tr>
      <w:tr w:rsidR="00826A7A" w:rsidTr="006D4127">
        <w:trPr>
          <w:cantSplit/>
        </w:trPr>
        <w:tc>
          <w:tcPr>
            <w:tcW w:w="8647" w:type="dxa"/>
            <w:tcBorders>
              <w:top w:val="dotted" w:sz="4" w:space="0" w:color="auto"/>
              <w:left w:val="nil"/>
              <w:bottom w:val="dotted" w:sz="4" w:space="0" w:color="auto"/>
              <w:right w:val="nil"/>
            </w:tcBorders>
            <w:hideMark/>
          </w:tcPr>
          <w:p w:rsidR="00826A7A" w:rsidRDefault="00826A7A" w:rsidP="006D4127">
            <w:pPr>
              <w:tabs>
                <w:tab w:val="left" w:pos="6129"/>
              </w:tabs>
              <w:spacing w:line="480" w:lineRule="auto"/>
              <w:rPr>
                <w:sz w:val="16"/>
              </w:rPr>
            </w:pPr>
            <w:r>
              <w:rPr>
                <w:b/>
              </w:rPr>
              <w:tab/>
            </w:r>
            <w:r>
              <w:rPr>
                <w:b/>
              </w:rPr>
              <w:tab/>
            </w:r>
            <w:r>
              <w:rPr>
                <w:sz w:val="16"/>
              </w:rPr>
              <w:t>Postcode:</w:t>
            </w:r>
          </w:p>
        </w:tc>
      </w:tr>
    </w:tbl>
    <w:p w:rsidR="00826A7A" w:rsidRDefault="00826A7A" w:rsidP="00826A7A">
      <w:pPr>
        <w:pStyle w:val="BodyTextIndent"/>
        <w:ind w:left="0"/>
      </w:pPr>
    </w:p>
    <w:p w:rsidR="00826A7A" w:rsidRDefault="00826A7A" w:rsidP="00826A7A">
      <w:pPr>
        <w:pStyle w:val="BodyTextIndent"/>
        <w:ind w:left="0"/>
        <w:rPr>
          <w:sz w:val="18"/>
        </w:rPr>
      </w:pPr>
      <w:r>
        <w:rPr>
          <w:sz w:val="18"/>
        </w:rPr>
        <w:t>Do solemnly and sincerely declare that I have personally conducted a practice audit in accordance with this form and the answers to the questions on this form are true and correct.</w:t>
      </w:r>
    </w:p>
    <w:p w:rsidR="00826A7A" w:rsidRDefault="00826A7A" w:rsidP="00826A7A">
      <w:pPr>
        <w:pStyle w:val="BodyTextIndent"/>
        <w:ind w:left="0"/>
        <w:rPr>
          <w:sz w:val="18"/>
        </w:rPr>
      </w:pPr>
      <w:r>
        <w:rPr>
          <w:sz w:val="18"/>
        </w:rPr>
        <w:t xml:space="preserve">I make this solemn declaration by virtue of the </w:t>
      </w:r>
      <w:r>
        <w:rPr>
          <w:i/>
          <w:sz w:val="18"/>
        </w:rPr>
        <w:t xml:space="preserve">Evidence Act 1958 </w:t>
      </w:r>
      <w:r>
        <w:rPr>
          <w:sz w:val="18"/>
        </w:rPr>
        <w:t>and subject to the penalties provided by that Act for the making of false statements in statutory declarations, conscientiously believing the statements contained in this declaration to be true in every particular.</w:t>
      </w:r>
    </w:p>
    <w:p w:rsidR="00826A7A" w:rsidRDefault="00826A7A" w:rsidP="00826A7A">
      <w:pPr>
        <w:rPr>
          <w:b/>
        </w:rPr>
      </w:pPr>
    </w:p>
    <w:tbl>
      <w:tblPr>
        <w:tblW w:w="0" w:type="auto"/>
        <w:tblInd w:w="108" w:type="dxa"/>
        <w:tblLayout w:type="fixed"/>
        <w:tblLook w:val="04A0" w:firstRow="1" w:lastRow="0" w:firstColumn="1" w:lastColumn="0" w:noHBand="0" w:noVBand="1"/>
      </w:tblPr>
      <w:tblGrid>
        <w:gridCol w:w="1418"/>
        <w:gridCol w:w="1701"/>
        <w:gridCol w:w="1417"/>
        <w:gridCol w:w="2552"/>
        <w:gridCol w:w="1559"/>
      </w:tblGrid>
      <w:tr w:rsidR="00826A7A" w:rsidTr="006D4127">
        <w:tc>
          <w:tcPr>
            <w:tcW w:w="3119" w:type="dxa"/>
            <w:gridSpan w:val="2"/>
            <w:vAlign w:val="bottom"/>
            <w:hideMark/>
          </w:tcPr>
          <w:p w:rsidR="00826A7A" w:rsidRDefault="00826A7A" w:rsidP="006D4127">
            <w:pPr>
              <w:pStyle w:val="Header"/>
              <w:spacing w:line="276" w:lineRule="auto"/>
              <w:rPr>
                <w:i/>
              </w:rPr>
            </w:pPr>
            <w:r>
              <w:rPr>
                <w:i/>
              </w:rPr>
              <w:t>Signature of person making the declaration.</w:t>
            </w:r>
          </w:p>
        </w:tc>
        <w:tc>
          <w:tcPr>
            <w:tcW w:w="5528" w:type="dxa"/>
            <w:gridSpan w:val="3"/>
            <w:tcBorders>
              <w:top w:val="dotted" w:sz="4" w:space="0" w:color="auto"/>
              <w:left w:val="nil"/>
              <w:bottom w:val="nil"/>
              <w:right w:val="nil"/>
            </w:tcBorders>
          </w:tcPr>
          <w:p w:rsidR="00826A7A" w:rsidRDefault="00826A7A" w:rsidP="006D4127">
            <w:pPr>
              <w:spacing w:line="276" w:lineRule="auto"/>
              <w:rPr>
                <w:sz w:val="24"/>
              </w:rPr>
            </w:pPr>
          </w:p>
          <w:p w:rsidR="00826A7A" w:rsidRDefault="00826A7A" w:rsidP="006D4127">
            <w:pPr>
              <w:spacing w:line="276" w:lineRule="auto"/>
              <w:rPr>
                <w:b/>
              </w:rPr>
            </w:pPr>
            <w:r>
              <w:rPr>
                <w:sz w:val="24"/>
              </w:rPr>
              <w:sym w:font="Wingdings" w:char="F03F"/>
            </w:r>
          </w:p>
        </w:tc>
      </w:tr>
      <w:tr w:rsidR="00826A7A" w:rsidTr="006D4127">
        <w:trPr>
          <w:cantSplit/>
        </w:trPr>
        <w:tc>
          <w:tcPr>
            <w:tcW w:w="3119" w:type="dxa"/>
            <w:gridSpan w:val="2"/>
            <w:vAlign w:val="bottom"/>
            <w:hideMark/>
          </w:tcPr>
          <w:p w:rsidR="00826A7A" w:rsidRDefault="00826A7A" w:rsidP="006D4127">
            <w:pPr>
              <w:pStyle w:val="Header"/>
              <w:spacing w:line="276" w:lineRule="auto"/>
              <w:rPr>
                <w:sz w:val="32"/>
              </w:rPr>
            </w:pPr>
            <w:r>
              <w:t>Declared at</w:t>
            </w:r>
          </w:p>
        </w:tc>
        <w:tc>
          <w:tcPr>
            <w:tcW w:w="5528" w:type="dxa"/>
            <w:gridSpan w:val="3"/>
            <w:tcBorders>
              <w:top w:val="nil"/>
              <w:left w:val="nil"/>
              <w:bottom w:val="dotted" w:sz="4" w:space="0" w:color="auto"/>
              <w:right w:val="nil"/>
            </w:tcBorders>
            <w:vAlign w:val="bottom"/>
          </w:tcPr>
          <w:p w:rsidR="00826A7A" w:rsidRDefault="00826A7A" w:rsidP="006D4127">
            <w:pPr>
              <w:pStyle w:val="Header"/>
              <w:spacing w:line="480" w:lineRule="auto"/>
            </w:pPr>
          </w:p>
        </w:tc>
      </w:tr>
      <w:tr w:rsidR="00826A7A" w:rsidTr="006D4127">
        <w:trPr>
          <w:cantSplit/>
        </w:trPr>
        <w:tc>
          <w:tcPr>
            <w:tcW w:w="1418" w:type="dxa"/>
            <w:vAlign w:val="bottom"/>
          </w:tcPr>
          <w:p w:rsidR="00826A7A" w:rsidRDefault="00826A7A" w:rsidP="006D4127">
            <w:pPr>
              <w:pStyle w:val="Header"/>
              <w:spacing w:line="276" w:lineRule="auto"/>
            </w:pPr>
          </w:p>
          <w:p w:rsidR="00826A7A" w:rsidRDefault="00826A7A" w:rsidP="006D4127">
            <w:pPr>
              <w:pStyle w:val="Header"/>
              <w:spacing w:line="276" w:lineRule="auto"/>
            </w:pPr>
            <w:r>
              <w:t xml:space="preserve">On this </w:t>
            </w:r>
          </w:p>
        </w:tc>
        <w:tc>
          <w:tcPr>
            <w:tcW w:w="3118" w:type="dxa"/>
            <w:gridSpan w:val="2"/>
            <w:tcBorders>
              <w:top w:val="nil"/>
              <w:left w:val="nil"/>
              <w:bottom w:val="dotted" w:sz="4" w:space="0" w:color="auto"/>
              <w:right w:val="nil"/>
            </w:tcBorders>
            <w:vAlign w:val="bottom"/>
            <w:hideMark/>
          </w:tcPr>
          <w:p w:rsidR="00826A7A" w:rsidRDefault="00826A7A" w:rsidP="006D4127">
            <w:pPr>
              <w:pStyle w:val="Header"/>
              <w:tabs>
                <w:tab w:val="left" w:pos="2585"/>
              </w:tabs>
              <w:spacing w:line="276" w:lineRule="auto"/>
              <w:jc w:val="right"/>
            </w:pPr>
            <w:r>
              <w:t>day of</w:t>
            </w:r>
          </w:p>
        </w:tc>
        <w:tc>
          <w:tcPr>
            <w:tcW w:w="2552" w:type="dxa"/>
            <w:tcBorders>
              <w:top w:val="dotted" w:sz="4" w:space="0" w:color="auto"/>
              <w:left w:val="nil"/>
              <w:bottom w:val="dotted" w:sz="4" w:space="0" w:color="auto"/>
              <w:right w:val="nil"/>
            </w:tcBorders>
            <w:vAlign w:val="bottom"/>
          </w:tcPr>
          <w:p w:rsidR="00826A7A" w:rsidRDefault="00826A7A" w:rsidP="006D4127">
            <w:pPr>
              <w:pStyle w:val="Header"/>
              <w:tabs>
                <w:tab w:val="left" w:pos="2585"/>
              </w:tabs>
              <w:spacing w:line="276" w:lineRule="auto"/>
              <w:jc w:val="right"/>
            </w:pPr>
          </w:p>
        </w:tc>
        <w:tc>
          <w:tcPr>
            <w:tcW w:w="1559" w:type="dxa"/>
            <w:tcBorders>
              <w:top w:val="dotted" w:sz="4" w:space="0" w:color="auto"/>
              <w:left w:val="nil"/>
              <w:bottom w:val="dotted" w:sz="4" w:space="0" w:color="auto"/>
              <w:right w:val="nil"/>
            </w:tcBorders>
            <w:vAlign w:val="bottom"/>
            <w:hideMark/>
          </w:tcPr>
          <w:p w:rsidR="00826A7A" w:rsidRDefault="00826A7A" w:rsidP="006D4127">
            <w:pPr>
              <w:pStyle w:val="Header"/>
              <w:tabs>
                <w:tab w:val="left" w:pos="2585"/>
              </w:tabs>
              <w:spacing w:line="276" w:lineRule="auto"/>
            </w:pPr>
            <w:r>
              <w:t>20</w:t>
            </w:r>
          </w:p>
        </w:tc>
      </w:tr>
      <w:tr w:rsidR="00826A7A" w:rsidTr="006D4127">
        <w:trPr>
          <w:cantSplit/>
          <w:trHeight w:val="458"/>
        </w:trPr>
        <w:tc>
          <w:tcPr>
            <w:tcW w:w="3119" w:type="dxa"/>
            <w:gridSpan w:val="2"/>
            <w:vMerge w:val="restart"/>
          </w:tcPr>
          <w:p w:rsidR="00826A7A" w:rsidRDefault="00826A7A" w:rsidP="006D4127">
            <w:pPr>
              <w:pStyle w:val="Header"/>
              <w:spacing w:line="276" w:lineRule="auto"/>
              <w:jc w:val="left"/>
              <w:rPr>
                <w:sz w:val="16"/>
              </w:rPr>
            </w:pPr>
          </w:p>
          <w:p w:rsidR="00826A7A" w:rsidRDefault="00826A7A" w:rsidP="006D4127">
            <w:pPr>
              <w:pStyle w:val="Header"/>
              <w:spacing w:line="276" w:lineRule="auto"/>
              <w:jc w:val="left"/>
            </w:pPr>
            <w:r>
              <w:t>Before me,</w:t>
            </w:r>
          </w:p>
          <w:p w:rsidR="00826A7A" w:rsidRDefault="00826A7A" w:rsidP="006D4127">
            <w:pPr>
              <w:pStyle w:val="Header"/>
              <w:spacing w:line="276" w:lineRule="auto"/>
              <w:jc w:val="left"/>
            </w:pPr>
          </w:p>
          <w:p w:rsidR="00826A7A" w:rsidRDefault="00826A7A" w:rsidP="006D4127">
            <w:pPr>
              <w:pStyle w:val="Header"/>
              <w:spacing w:line="276" w:lineRule="auto"/>
              <w:jc w:val="left"/>
              <w:rPr>
                <w:i/>
                <w:sz w:val="16"/>
              </w:rPr>
            </w:pPr>
            <w:r>
              <w:rPr>
                <w:i/>
                <w:sz w:val="16"/>
              </w:rPr>
              <w:t>(Signature of person before whom the declaration is made.)</w:t>
            </w:r>
          </w:p>
        </w:tc>
        <w:tc>
          <w:tcPr>
            <w:tcW w:w="5528" w:type="dxa"/>
            <w:gridSpan w:val="3"/>
            <w:tcBorders>
              <w:top w:val="dotted" w:sz="4" w:space="0" w:color="auto"/>
              <w:left w:val="nil"/>
              <w:bottom w:val="nil"/>
              <w:right w:val="nil"/>
            </w:tcBorders>
            <w:vAlign w:val="bottom"/>
          </w:tcPr>
          <w:p w:rsidR="00826A7A" w:rsidRDefault="00826A7A" w:rsidP="006D4127">
            <w:pPr>
              <w:pStyle w:val="Header"/>
              <w:tabs>
                <w:tab w:val="left" w:pos="2585"/>
              </w:tabs>
              <w:spacing w:line="276" w:lineRule="auto"/>
              <w:rPr>
                <w:sz w:val="24"/>
              </w:rPr>
            </w:pPr>
          </w:p>
        </w:tc>
      </w:tr>
      <w:tr w:rsidR="00826A7A" w:rsidTr="006D4127">
        <w:trPr>
          <w:cantSplit/>
          <w:trHeight w:val="457"/>
        </w:trPr>
        <w:tc>
          <w:tcPr>
            <w:tcW w:w="6237" w:type="dxa"/>
            <w:gridSpan w:val="2"/>
            <w:vMerge/>
            <w:vAlign w:val="center"/>
            <w:hideMark/>
          </w:tcPr>
          <w:p w:rsidR="00826A7A" w:rsidRDefault="00826A7A" w:rsidP="006D4127">
            <w:pPr>
              <w:jc w:val="left"/>
              <w:rPr>
                <w:i/>
                <w:sz w:val="16"/>
              </w:rPr>
            </w:pPr>
          </w:p>
        </w:tc>
        <w:tc>
          <w:tcPr>
            <w:tcW w:w="5528" w:type="dxa"/>
            <w:gridSpan w:val="3"/>
            <w:tcBorders>
              <w:top w:val="dotted" w:sz="4" w:space="0" w:color="auto"/>
              <w:left w:val="nil"/>
              <w:bottom w:val="dotted" w:sz="4" w:space="0" w:color="auto"/>
              <w:right w:val="nil"/>
            </w:tcBorders>
            <w:vAlign w:val="bottom"/>
          </w:tcPr>
          <w:p w:rsidR="00826A7A" w:rsidRDefault="00826A7A" w:rsidP="006D4127">
            <w:pPr>
              <w:pStyle w:val="Header"/>
              <w:tabs>
                <w:tab w:val="left" w:pos="2585"/>
              </w:tabs>
              <w:spacing w:line="276" w:lineRule="auto"/>
              <w:rPr>
                <w:sz w:val="16"/>
              </w:rPr>
            </w:pPr>
          </w:p>
          <w:p w:rsidR="00826A7A" w:rsidRDefault="00826A7A" w:rsidP="006D4127">
            <w:pPr>
              <w:pStyle w:val="Header"/>
              <w:tabs>
                <w:tab w:val="left" w:pos="2585"/>
              </w:tabs>
              <w:spacing w:line="276" w:lineRule="auto"/>
              <w:rPr>
                <w:sz w:val="16"/>
              </w:rPr>
            </w:pPr>
          </w:p>
          <w:p w:rsidR="00826A7A" w:rsidRDefault="00826A7A" w:rsidP="006D4127">
            <w:pPr>
              <w:pStyle w:val="Header"/>
              <w:tabs>
                <w:tab w:val="left" w:pos="2585"/>
              </w:tabs>
              <w:spacing w:line="276" w:lineRule="auto"/>
              <w:rPr>
                <w:b/>
                <w:sz w:val="32"/>
              </w:rPr>
            </w:pPr>
            <w:r>
              <w:rPr>
                <w:sz w:val="24"/>
              </w:rPr>
              <w:sym w:font="Wingdings" w:char="F03F"/>
            </w:r>
          </w:p>
        </w:tc>
      </w:tr>
    </w:tbl>
    <w:p w:rsidR="00826A7A" w:rsidRDefault="00826A7A" w:rsidP="00826A7A">
      <w:pPr>
        <w:jc w:val="left"/>
      </w:pPr>
    </w:p>
    <w:p w:rsidR="00826A7A" w:rsidRDefault="00826A7A" w:rsidP="00826A7A">
      <w:pPr>
        <w:jc w:val="left"/>
      </w:pPr>
      <w:r>
        <w:t>Print name, qualification and address of person before whom the declaration is made.</w:t>
      </w:r>
    </w:p>
    <w:p w:rsidR="00826A7A" w:rsidRDefault="00826A7A" w:rsidP="00826A7A">
      <w:pPr>
        <w:jc w:val="left"/>
      </w:pPr>
    </w:p>
    <w:tbl>
      <w:tblPr>
        <w:tblW w:w="0" w:type="auto"/>
        <w:tblInd w:w="108" w:type="dxa"/>
        <w:tblLayout w:type="fixed"/>
        <w:tblLook w:val="04A0" w:firstRow="1" w:lastRow="0" w:firstColumn="1" w:lastColumn="0" w:noHBand="0" w:noVBand="1"/>
      </w:tblPr>
      <w:tblGrid>
        <w:gridCol w:w="1418"/>
        <w:gridCol w:w="1134"/>
        <w:gridCol w:w="6095"/>
      </w:tblGrid>
      <w:tr w:rsidR="00826A7A" w:rsidTr="006D4127">
        <w:tc>
          <w:tcPr>
            <w:tcW w:w="1418" w:type="dxa"/>
            <w:hideMark/>
          </w:tcPr>
          <w:p w:rsidR="00826A7A" w:rsidRDefault="00826A7A" w:rsidP="006D4127">
            <w:pPr>
              <w:spacing w:line="276" w:lineRule="auto"/>
            </w:pPr>
            <w:r>
              <w:t>Name:</w:t>
            </w:r>
          </w:p>
        </w:tc>
        <w:tc>
          <w:tcPr>
            <w:tcW w:w="7229" w:type="dxa"/>
            <w:gridSpan w:val="2"/>
            <w:tcBorders>
              <w:top w:val="nil"/>
              <w:left w:val="nil"/>
              <w:bottom w:val="dotted" w:sz="4" w:space="0" w:color="auto"/>
              <w:right w:val="nil"/>
            </w:tcBorders>
          </w:tcPr>
          <w:p w:rsidR="00826A7A" w:rsidRDefault="00826A7A" w:rsidP="006D4127">
            <w:pPr>
              <w:spacing w:line="480" w:lineRule="auto"/>
              <w:rPr>
                <w:b/>
              </w:rPr>
            </w:pPr>
          </w:p>
        </w:tc>
      </w:tr>
      <w:tr w:rsidR="00826A7A" w:rsidTr="006D4127">
        <w:tc>
          <w:tcPr>
            <w:tcW w:w="2552" w:type="dxa"/>
            <w:gridSpan w:val="2"/>
          </w:tcPr>
          <w:p w:rsidR="00826A7A" w:rsidRDefault="00826A7A" w:rsidP="006D4127">
            <w:pPr>
              <w:spacing w:line="276" w:lineRule="auto"/>
            </w:pPr>
            <w:r>
              <w:t>Qualification:</w:t>
            </w:r>
          </w:p>
          <w:p w:rsidR="00826A7A" w:rsidRDefault="00826A7A" w:rsidP="006D4127">
            <w:pPr>
              <w:spacing w:line="276" w:lineRule="auto"/>
              <w:rPr>
                <w:i/>
                <w:sz w:val="18"/>
              </w:rPr>
            </w:pPr>
          </w:p>
        </w:tc>
        <w:tc>
          <w:tcPr>
            <w:tcW w:w="6095" w:type="dxa"/>
            <w:tcBorders>
              <w:top w:val="nil"/>
              <w:left w:val="nil"/>
              <w:bottom w:val="dotted" w:sz="4" w:space="0" w:color="auto"/>
              <w:right w:val="nil"/>
            </w:tcBorders>
          </w:tcPr>
          <w:p w:rsidR="00826A7A" w:rsidRDefault="00826A7A" w:rsidP="006D4127">
            <w:pPr>
              <w:spacing w:line="480" w:lineRule="auto"/>
              <w:rPr>
                <w:b/>
              </w:rPr>
            </w:pPr>
          </w:p>
        </w:tc>
      </w:tr>
      <w:tr w:rsidR="00826A7A" w:rsidTr="006D4127">
        <w:tc>
          <w:tcPr>
            <w:tcW w:w="1418" w:type="dxa"/>
            <w:vAlign w:val="bottom"/>
            <w:hideMark/>
          </w:tcPr>
          <w:p w:rsidR="00826A7A" w:rsidRDefault="00826A7A" w:rsidP="006D4127">
            <w:pPr>
              <w:spacing w:line="276" w:lineRule="auto"/>
            </w:pPr>
            <w:r>
              <w:t>Address:</w:t>
            </w:r>
          </w:p>
        </w:tc>
        <w:tc>
          <w:tcPr>
            <w:tcW w:w="7229" w:type="dxa"/>
            <w:gridSpan w:val="2"/>
            <w:tcBorders>
              <w:top w:val="nil"/>
              <w:left w:val="nil"/>
              <w:bottom w:val="dotted" w:sz="4" w:space="0" w:color="auto"/>
              <w:right w:val="nil"/>
            </w:tcBorders>
          </w:tcPr>
          <w:p w:rsidR="00826A7A" w:rsidRDefault="00826A7A" w:rsidP="006D4127">
            <w:pPr>
              <w:spacing w:line="480" w:lineRule="auto"/>
              <w:rPr>
                <w:b/>
              </w:rPr>
            </w:pPr>
          </w:p>
        </w:tc>
      </w:tr>
    </w:tbl>
    <w:p w:rsidR="007A23F9" w:rsidRDefault="007A23F9" w:rsidP="00826A7A">
      <w:pPr>
        <w:rPr>
          <w:rFonts w:cs="Arial"/>
          <w:sz w:val="12"/>
        </w:rPr>
      </w:pPr>
    </w:p>
    <w:p w:rsidR="00AE18ED" w:rsidRDefault="00AE18ED" w:rsidP="00914E33">
      <w:pPr>
        <w:rPr>
          <w:rFonts w:cs="Arial"/>
          <w:sz w:val="16"/>
          <w:szCs w:val="16"/>
        </w:rPr>
      </w:pPr>
    </w:p>
    <w:p w:rsidR="00914E33" w:rsidRPr="0085520B" w:rsidRDefault="00914E33" w:rsidP="00914E33">
      <w:pPr>
        <w:rPr>
          <w:rFonts w:cs="Arial"/>
          <w:sz w:val="16"/>
          <w:szCs w:val="16"/>
        </w:rPr>
      </w:pPr>
      <w:r w:rsidRPr="0085520B">
        <w:rPr>
          <w:rFonts w:cs="Arial"/>
          <w:sz w:val="16"/>
          <w:szCs w:val="16"/>
        </w:rPr>
        <w:t xml:space="preserve">Personal information on these forms is collected for the primary purpose of administering the </w:t>
      </w:r>
      <w:r w:rsidRPr="0085520B">
        <w:rPr>
          <w:rFonts w:cs="Arial"/>
          <w:i/>
          <w:sz w:val="16"/>
          <w:szCs w:val="16"/>
        </w:rPr>
        <w:t>Pharmacy Regulation Act 2010.</w:t>
      </w:r>
      <w:r w:rsidRPr="0085520B">
        <w:rPr>
          <w:rFonts w:cs="Arial"/>
          <w:sz w:val="16"/>
          <w:szCs w:val="16"/>
        </w:rPr>
        <w:t xml:space="preserve"> Personal information will not be disclosed to any other person or agency unless you have given us permission, or we are required or authorised by law. For further information on collection and disclosure of personal information by the Authority, or how to request access or correction to your personal information, please refer to the Authority’s Privacy Collection Notice and Privacy Policy. </w:t>
      </w:r>
    </w:p>
    <w:p w:rsidR="00914E33" w:rsidRPr="00D97DED" w:rsidRDefault="00914E33" w:rsidP="00914E33"/>
    <w:p w:rsidR="00AE18ED" w:rsidRDefault="00AE18ED" w:rsidP="00AE18ED">
      <w:pPr>
        <w:rPr>
          <w:rFonts w:cs="Arial"/>
          <w:b/>
          <w:sz w:val="12"/>
        </w:rPr>
      </w:pPr>
      <w:r>
        <w:rPr>
          <w:rFonts w:cs="Arial"/>
          <w:sz w:val="12"/>
        </w:rPr>
        <w:fldChar w:fldCharType="begin"/>
      </w:r>
      <w:r>
        <w:rPr>
          <w:rFonts w:cs="Arial"/>
          <w:sz w:val="12"/>
        </w:rPr>
        <w:instrText xml:space="preserve"> FILENAME  \* Lower \p  \* MERGEFORMAT </w:instrText>
      </w:r>
      <w:r>
        <w:rPr>
          <w:rFonts w:cs="Arial"/>
          <w:sz w:val="12"/>
        </w:rPr>
        <w:fldChar w:fldCharType="separate"/>
      </w:r>
      <w:r>
        <w:rPr>
          <w:rFonts w:cs="Arial"/>
          <w:noProof/>
          <w:sz w:val="12"/>
        </w:rPr>
        <w:t>q:\forms\current 2015-2016 forms\self audit\selfaudit c staturory declaration.docx</w:t>
      </w:r>
      <w:r>
        <w:rPr>
          <w:rFonts w:cs="Arial"/>
          <w:sz w:val="12"/>
        </w:rPr>
        <w:fldChar w:fldCharType="end"/>
      </w:r>
    </w:p>
    <w:p w:rsidR="00914E33" w:rsidRPr="00DA402F" w:rsidRDefault="00914E33" w:rsidP="00826A7A">
      <w:pPr>
        <w:rPr>
          <w:rFonts w:cs="Arial"/>
          <w:b/>
          <w:sz w:val="12"/>
        </w:rPr>
      </w:pPr>
      <w:bookmarkStart w:id="0" w:name="_GoBack"/>
      <w:bookmarkEnd w:id="0"/>
    </w:p>
    <w:sectPr w:rsidR="00914E33" w:rsidRPr="00DA402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2C3" w:rsidRDefault="000D72C3" w:rsidP="00655BAD">
      <w:r>
        <w:separator/>
      </w:r>
    </w:p>
  </w:endnote>
  <w:endnote w:type="continuationSeparator" w:id="0">
    <w:p w:rsidR="000D72C3" w:rsidRDefault="000D72C3" w:rsidP="0065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156655"/>
      <w:docPartObj>
        <w:docPartGallery w:val="Page Numbers (Bottom of Page)"/>
        <w:docPartUnique/>
      </w:docPartObj>
    </w:sdtPr>
    <w:sdtEndPr/>
    <w:sdtContent>
      <w:sdt>
        <w:sdtPr>
          <w:id w:val="860082579"/>
          <w:docPartObj>
            <w:docPartGallery w:val="Page Numbers (Top of Page)"/>
            <w:docPartUnique/>
          </w:docPartObj>
        </w:sdtPr>
        <w:sdtEndPr/>
        <w:sdtContent>
          <w:p w:rsidR="000D72C3" w:rsidRDefault="000D72C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E18ED">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18ED">
              <w:rPr>
                <w:b/>
                <w:bCs/>
                <w:noProof/>
              </w:rPr>
              <w:t>21</w:t>
            </w:r>
            <w:r>
              <w:rPr>
                <w:b/>
                <w:bCs/>
                <w:sz w:val="24"/>
                <w:szCs w:val="24"/>
              </w:rPr>
              <w:fldChar w:fldCharType="end"/>
            </w:r>
          </w:p>
        </w:sdtContent>
      </w:sdt>
    </w:sdtContent>
  </w:sdt>
  <w:p w:rsidR="000D72C3" w:rsidRDefault="000D72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2C3" w:rsidRDefault="000D72C3" w:rsidP="00655BAD">
      <w:r>
        <w:separator/>
      </w:r>
    </w:p>
  </w:footnote>
  <w:footnote w:type="continuationSeparator" w:id="0">
    <w:p w:rsidR="000D72C3" w:rsidRDefault="000D72C3" w:rsidP="00655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2C3" w:rsidRDefault="000D72C3" w:rsidP="00BB395C">
    <w:pPr>
      <w:pStyle w:val="Header"/>
      <w:jc w:val="center"/>
      <w:rPr>
        <w:b/>
        <w:u w:val="single"/>
      </w:rPr>
    </w:pPr>
    <w:r w:rsidRPr="00BB395C">
      <w:rPr>
        <w:b/>
        <w:u w:val="single"/>
      </w:rPr>
      <w:t>VICTORIAN PHARMACY AUTHORITY</w:t>
    </w:r>
  </w:p>
  <w:p w:rsidR="000D72C3" w:rsidRPr="00BB395C" w:rsidRDefault="000D72C3" w:rsidP="00BB395C">
    <w:pPr>
      <w:pStyle w:val="Header"/>
      <w:jc w:val="center"/>
    </w:pPr>
    <w:r>
      <w:t>SELF AUDIT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69FD"/>
    <w:multiLevelType w:val="hybridMultilevel"/>
    <w:tmpl w:val="D03C156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457366E"/>
    <w:multiLevelType w:val="hybridMultilevel"/>
    <w:tmpl w:val="691A98F6"/>
    <w:lvl w:ilvl="0" w:tplc="5506389E">
      <w:start w:val="15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EAF1528"/>
    <w:multiLevelType w:val="hybridMultilevel"/>
    <w:tmpl w:val="AECE9B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EA4C91"/>
    <w:multiLevelType w:val="hybridMultilevel"/>
    <w:tmpl w:val="4F90BA50"/>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F243D7A"/>
    <w:multiLevelType w:val="hybridMultilevel"/>
    <w:tmpl w:val="DCFE80D8"/>
    <w:lvl w:ilvl="0" w:tplc="BF302BF2">
      <w:start w:val="30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CF3901"/>
    <w:multiLevelType w:val="hybridMultilevel"/>
    <w:tmpl w:val="A622EC0E"/>
    <w:lvl w:ilvl="0" w:tplc="57109C66">
      <w:start w:val="1071"/>
      <w:numFmt w:val="decimal"/>
      <w:lvlText w:val="%1."/>
      <w:lvlJc w:val="left"/>
      <w:pPr>
        <w:tabs>
          <w:tab w:val="num" w:pos="390"/>
        </w:tabs>
        <w:ind w:left="39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D37C07"/>
    <w:multiLevelType w:val="hybridMultilevel"/>
    <w:tmpl w:val="537083E6"/>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5AF0972"/>
    <w:multiLevelType w:val="hybridMultilevel"/>
    <w:tmpl w:val="32A42372"/>
    <w:lvl w:ilvl="0" w:tplc="659EBA0A">
      <w:start w:val="1051"/>
      <w:numFmt w:val="decimal"/>
      <w:lvlText w:val="%1."/>
      <w:lvlJc w:val="left"/>
      <w:pPr>
        <w:tabs>
          <w:tab w:val="num" w:pos="750"/>
        </w:tabs>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9A0334F"/>
    <w:multiLevelType w:val="hybridMultilevel"/>
    <w:tmpl w:val="13564722"/>
    <w:lvl w:ilvl="0" w:tplc="832A45D6">
      <w:start w:val="1031"/>
      <w:numFmt w:val="decimal"/>
      <w:lvlText w:val="%1."/>
      <w:lvlJc w:val="left"/>
      <w:pPr>
        <w:tabs>
          <w:tab w:val="num" w:pos="750"/>
        </w:tabs>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558681E"/>
    <w:multiLevelType w:val="hybridMultilevel"/>
    <w:tmpl w:val="F9D025F4"/>
    <w:lvl w:ilvl="0" w:tplc="B57AB74E">
      <w:start w:val="1021"/>
      <w:numFmt w:val="decimal"/>
      <w:lvlText w:val="%1."/>
      <w:lvlJc w:val="left"/>
      <w:pPr>
        <w:tabs>
          <w:tab w:val="num" w:pos="750"/>
        </w:tabs>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FB41DC"/>
    <w:multiLevelType w:val="hybridMultilevel"/>
    <w:tmpl w:val="14741254"/>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541B87"/>
    <w:multiLevelType w:val="hybridMultilevel"/>
    <w:tmpl w:val="B952F03A"/>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B01058"/>
    <w:multiLevelType w:val="hybridMultilevel"/>
    <w:tmpl w:val="B6EC1A10"/>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D2346F"/>
    <w:multiLevelType w:val="hybridMultilevel"/>
    <w:tmpl w:val="F906027E"/>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4DF116E"/>
    <w:multiLevelType w:val="hybridMultilevel"/>
    <w:tmpl w:val="C7602EC4"/>
    <w:lvl w:ilvl="0" w:tplc="0809000F">
      <w:start w:val="1"/>
      <w:numFmt w:val="decimal"/>
      <w:lvlText w:val="%1."/>
      <w:lvlJc w:val="left"/>
      <w:pPr>
        <w:tabs>
          <w:tab w:val="num" w:pos="720"/>
        </w:tabs>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15">
    <w:nsid w:val="64EC7955"/>
    <w:multiLevelType w:val="hybridMultilevel"/>
    <w:tmpl w:val="27EC052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AD5379D"/>
    <w:multiLevelType w:val="hybridMultilevel"/>
    <w:tmpl w:val="73585F4E"/>
    <w:lvl w:ilvl="0" w:tplc="24145F24">
      <w:start w:val="1"/>
      <w:numFmt w:val="decimal"/>
      <w:lvlText w:val="%1."/>
      <w:lvlJc w:val="left"/>
      <w:pPr>
        <w:ind w:left="720" w:hanging="360"/>
      </w:pPr>
      <w:rPr>
        <w:rFonts w:ascii="Calibri" w:hAnsi="Calibri" w:cs="Times New Roman" w:hint="default"/>
        <w:b w:val="0"/>
        <w:color w:val="1F497D"/>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nsid w:val="6C1B0EAC"/>
    <w:multiLevelType w:val="singleLevel"/>
    <w:tmpl w:val="369447D0"/>
    <w:lvl w:ilvl="0">
      <w:start w:val="1"/>
      <w:numFmt w:val="lowerRoman"/>
      <w:lvlText w:val="(%1)"/>
      <w:lvlJc w:val="left"/>
      <w:pPr>
        <w:tabs>
          <w:tab w:val="num" w:pos="720"/>
        </w:tabs>
        <w:ind w:left="720" w:hanging="720"/>
      </w:pPr>
      <w:rPr>
        <w:rFonts w:hint="default"/>
      </w:rPr>
    </w:lvl>
  </w:abstractNum>
  <w:abstractNum w:abstractNumId="18">
    <w:nsid w:val="6E8E04D9"/>
    <w:multiLevelType w:val="hybridMultilevel"/>
    <w:tmpl w:val="69B0EC60"/>
    <w:lvl w:ilvl="0" w:tplc="45985168">
      <w:start w:val="1011"/>
      <w:numFmt w:val="decimal"/>
      <w:lvlText w:val="%1."/>
      <w:lvlJc w:val="left"/>
      <w:pPr>
        <w:tabs>
          <w:tab w:val="num" w:pos="750"/>
        </w:tabs>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09D1740"/>
    <w:multiLevelType w:val="hybridMultilevel"/>
    <w:tmpl w:val="53740AEA"/>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77B34E3F"/>
    <w:multiLevelType w:val="hybridMultilevel"/>
    <w:tmpl w:val="1C9604CE"/>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9B90BCB"/>
    <w:multiLevelType w:val="hybridMultilevel"/>
    <w:tmpl w:val="B952F03A"/>
    <w:lvl w:ilvl="0" w:tplc="42DEB7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17"/>
  </w:num>
  <w:num w:numId="5">
    <w:abstractNumId w:val="21"/>
  </w:num>
  <w:num w:numId="6">
    <w:abstractNumId w:val="11"/>
  </w:num>
  <w:num w:numId="7">
    <w:abstractNumId w:val="12"/>
  </w:num>
  <w:num w:numId="8">
    <w:abstractNumId w:val="2"/>
  </w:num>
  <w:num w:numId="9">
    <w:abstractNumId w:val="13"/>
  </w:num>
  <w:num w:numId="10">
    <w:abstractNumId w:val="6"/>
  </w:num>
  <w:num w:numId="11">
    <w:abstractNumId w:val="1"/>
  </w:num>
  <w:num w:numId="12">
    <w:abstractNumId w:val="18"/>
  </w:num>
  <w:num w:numId="13">
    <w:abstractNumId w:val="9"/>
  </w:num>
  <w:num w:numId="14">
    <w:abstractNumId w:val="7"/>
  </w:num>
  <w:num w:numId="15">
    <w:abstractNumId w:val="5"/>
  </w:num>
  <w:num w:numId="16">
    <w:abstractNumId w:val="19"/>
  </w:num>
  <w:num w:numId="17">
    <w:abstractNumId w:val="8"/>
  </w:num>
  <w:num w:numId="18">
    <w:abstractNumId w:val="15"/>
  </w:num>
  <w:num w:numId="19">
    <w:abstractNumId w:val="3"/>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4C"/>
    <w:rsid w:val="00004125"/>
    <w:rsid w:val="000248BD"/>
    <w:rsid w:val="0007139B"/>
    <w:rsid w:val="000A763D"/>
    <w:rsid w:val="000D0C77"/>
    <w:rsid w:val="000D29B4"/>
    <w:rsid w:val="000D72C3"/>
    <w:rsid w:val="000E7FC9"/>
    <w:rsid w:val="00110D6B"/>
    <w:rsid w:val="00171591"/>
    <w:rsid w:val="001C166B"/>
    <w:rsid w:val="001E1897"/>
    <w:rsid w:val="00207D65"/>
    <w:rsid w:val="00212B20"/>
    <w:rsid w:val="002169CB"/>
    <w:rsid w:val="002201AD"/>
    <w:rsid w:val="0025001B"/>
    <w:rsid w:val="002658AD"/>
    <w:rsid w:val="00280EBB"/>
    <w:rsid w:val="002876DC"/>
    <w:rsid w:val="00293EF6"/>
    <w:rsid w:val="002A10AD"/>
    <w:rsid w:val="002B77D4"/>
    <w:rsid w:val="002E096F"/>
    <w:rsid w:val="003134D1"/>
    <w:rsid w:val="003202EB"/>
    <w:rsid w:val="00320CB4"/>
    <w:rsid w:val="00325FC1"/>
    <w:rsid w:val="003446EF"/>
    <w:rsid w:val="00350BEA"/>
    <w:rsid w:val="003519CF"/>
    <w:rsid w:val="003547D5"/>
    <w:rsid w:val="00364107"/>
    <w:rsid w:val="00364794"/>
    <w:rsid w:val="00365467"/>
    <w:rsid w:val="00381811"/>
    <w:rsid w:val="00384A50"/>
    <w:rsid w:val="00394370"/>
    <w:rsid w:val="003B003C"/>
    <w:rsid w:val="003F07B3"/>
    <w:rsid w:val="004244CC"/>
    <w:rsid w:val="00454254"/>
    <w:rsid w:val="0046229F"/>
    <w:rsid w:val="0047080C"/>
    <w:rsid w:val="004732A7"/>
    <w:rsid w:val="0047655D"/>
    <w:rsid w:val="00493D23"/>
    <w:rsid w:val="004A1468"/>
    <w:rsid w:val="00523688"/>
    <w:rsid w:val="00553DB9"/>
    <w:rsid w:val="00564D4D"/>
    <w:rsid w:val="005A3EB6"/>
    <w:rsid w:val="005B063B"/>
    <w:rsid w:val="005B4EE2"/>
    <w:rsid w:val="005C4706"/>
    <w:rsid w:val="005C731E"/>
    <w:rsid w:val="00623CA3"/>
    <w:rsid w:val="00654C27"/>
    <w:rsid w:val="00655BAD"/>
    <w:rsid w:val="0067608D"/>
    <w:rsid w:val="00681E7E"/>
    <w:rsid w:val="006A654C"/>
    <w:rsid w:val="006D0325"/>
    <w:rsid w:val="006E5B9E"/>
    <w:rsid w:val="00722551"/>
    <w:rsid w:val="007321CC"/>
    <w:rsid w:val="00750BD6"/>
    <w:rsid w:val="0076075A"/>
    <w:rsid w:val="00761A2E"/>
    <w:rsid w:val="00787922"/>
    <w:rsid w:val="007A23F9"/>
    <w:rsid w:val="007A430A"/>
    <w:rsid w:val="007B2B61"/>
    <w:rsid w:val="007C3FAF"/>
    <w:rsid w:val="007C71DE"/>
    <w:rsid w:val="00802866"/>
    <w:rsid w:val="00826A7A"/>
    <w:rsid w:val="008619B4"/>
    <w:rsid w:val="0088068A"/>
    <w:rsid w:val="00884ADE"/>
    <w:rsid w:val="00887BCA"/>
    <w:rsid w:val="008B4DE5"/>
    <w:rsid w:val="008D20C1"/>
    <w:rsid w:val="008D3257"/>
    <w:rsid w:val="008D570F"/>
    <w:rsid w:val="008F59B6"/>
    <w:rsid w:val="00914298"/>
    <w:rsid w:val="00914E33"/>
    <w:rsid w:val="00923EFF"/>
    <w:rsid w:val="0094523D"/>
    <w:rsid w:val="00950201"/>
    <w:rsid w:val="0095171E"/>
    <w:rsid w:val="00960A0B"/>
    <w:rsid w:val="009C76D4"/>
    <w:rsid w:val="009D6879"/>
    <w:rsid w:val="009F592A"/>
    <w:rsid w:val="00A049F4"/>
    <w:rsid w:val="00A13BA7"/>
    <w:rsid w:val="00A261B4"/>
    <w:rsid w:val="00A45072"/>
    <w:rsid w:val="00A76DF8"/>
    <w:rsid w:val="00AA005A"/>
    <w:rsid w:val="00AC5825"/>
    <w:rsid w:val="00AD3B38"/>
    <w:rsid w:val="00AE18ED"/>
    <w:rsid w:val="00B21CFA"/>
    <w:rsid w:val="00B7398C"/>
    <w:rsid w:val="00B75FC2"/>
    <w:rsid w:val="00B76BD2"/>
    <w:rsid w:val="00B9290C"/>
    <w:rsid w:val="00BB2B68"/>
    <w:rsid w:val="00BB395C"/>
    <w:rsid w:val="00BC51AA"/>
    <w:rsid w:val="00BF3919"/>
    <w:rsid w:val="00C1280D"/>
    <w:rsid w:val="00CB7EF4"/>
    <w:rsid w:val="00CD19E4"/>
    <w:rsid w:val="00D31893"/>
    <w:rsid w:val="00D51C61"/>
    <w:rsid w:val="00D53778"/>
    <w:rsid w:val="00D702D1"/>
    <w:rsid w:val="00DA402F"/>
    <w:rsid w:val="00DB098D"/>
    <w:rsid w:val="00DB0BA4"/>
    <w:rsid w:val="00DD3B52"/>
    <w:rsid w:val="00DF7B91"/>
    <w:rsid w:val="00E25AF8"/>
    <w:rsid w:val="00E96269"/>
    <w:rsid w:val="00EE1A03"/>
    <w:rsid w:val="00EF140C"/>
    <w:rsid w:val="00F066A7"/>
    <w:rsid w:val="00F2372C"/>
    <w:rsid w:val="00F508CD"/>
    <w:rsid w:val="00F97250"/>
    <w:rsid w:val="00FA51B9"/>
    <w:rsid w:val="00FB7B8F"/>
    <w:rsid w:val="00FC7151"/>
    <w:rsid w:val="00FD2431"/>
    <w:rsid w:val="00FD35A0"/>
    <w:rsid w:val="00FF04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BB21FF-5F94-4482-867E-8EDB8B77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29F"/>
    <w:pPr>
      <w:spacing w:after="0" w:line="240" w:lineRule="auto"/>
      <w:jc w:val="both"/>
    </w:pPr>
    <w:rPr>
      <w:rFonts w:ascii="Arial" w:eastAsia="Times New Roman" w:hAnsi="Arial" w:cs="Times New Roman"/>
      <w:sz w:val="20"/>
      <w:szCs w:val="20"/>
    </w:rPr>
  </w:style>
  <w:style w:type="paragraph" w:styleId="Heading1">
    <w:name w:val="heading 1"/>
    <w:basedOn w:val="Normal"/>
    <w:next w:val="Normal"/>
    <w:link w:val="Heading1Char"/>
    <w:qFormat/>
    <w:rsid w:val="00212B20"/>
    <w:pPr>
      <w:keepNex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21CFA"/>
    <w:pPr>
      <w:framePr w:w="7920" w:h="1980" w:hRule="exact" w:hSpace="180" w:wrap="auto" w:hAnchor="page" w:xAlign="center" w:yAlign="bottom"/>
      <w:ind w:left="2880"/>
    </w:pPr>
    <w:rPr>
      <w:rFonts w:asciiTheme="majorHAnsi" w:eastAsiaTheme="majorEastAsia" w:hAnsiTheme="majorHAnsi" w:cstheme="majorBidi"/>
      <w:sz w:val="28"/>
      <w:szCs w:val="24"/>
    </w:rPr>
  </w:style>
  <w:style w:type="paragraph" w:styleId="BodyText">
    <w:name w:val="Body Text"/>
    <w:basedOn w:val="Normal"/>
    <w:link w:val="BodyTextChar"/>
    <w:semiHidden/>
    <w:rsid w:val="006A654C"/>
    <w:pPr>
      <w:spacing w:after="120" w:line="276" w:lineRule="auto"/>
      <w:jc w:val="left"/>
    </w:pPr>
    <w:rPr>
      <w:rFonts w:ascii="Calibri" w:hAnsi="Calibri"/>
      <w:sz w:val="22"/>
      <w:szCs w:val="22"/>
    </w:rPr>
  </w:style>
  <w:style w:type="character" w:customStyle="1" w:styleId="BodyTextChar">
    <w:name w:val="Body Text Char"/>
    <w:basedOn w:val="DefaultParagraphFont"/>
    <w:link w:val="BodyText"/>
    <w:semiHidden/>
    <w:rsid w:val="006A654C"/>
    <w:rPr>
      <w:rFonts w:ascii="Calibri" w:eastAsia="Times New Roman" w:hAnsi="Calibri" w:cs="Times New Roman"/>
    </w:rPr>
  </w:style>
  <w:style w:type="paragraph" w:styleId="BalloonText">
    <w:name w:val="Balloon Text"/>
    <w:basedOn w:val="Normal"/>
    <w:link w:val="BalloonTextChar"/>
    <w:uiPriority w:val="99"/>
    <w:semiHidden/>
    <w:unhideWhenUsed/>
    <w:rsid w:val="003B003C"/>
    <w:rPr>
      <w:rFonts w:ascii="Tahoma" w:hAnsi="Tahoma" w:cs="Tahoma"/>
      <w:sz w:val="16"/>
      <w:szCs w:val="16"/>
    </w:rPr>
  </w:style>
  <w:style w:type="character" w:customStyle="1" w:styleId="BalloonTextChar">
    <w:name w:val="Balloon Text Char"/>
    <w:basedOn w:val="DefaultParagraphFont"/>
    <w:link w:val="BalloonText"/>
    <w:uiPriority w:val="99"/>
    <w:semiHidden/>
    <w:rsid w:val="003B003C"/>
    <w:rPr>
      <w:rFonts w:ascii="Tahoma" w:eastAsia="Times New Roman" w:hAnsi="Tahoma" w:cs="Tahoma"/>
      <w:sz w:val="16"/>
      <w:szCs w:val="16"/>
    </w:rPr>
  </w:style>
  <w:style w:type="paragraph" w:styleId="ListParagraph">
    <w:name w:val="List Paragraph"/>
    <w:basedOn w:val="Normal"/>
    <w:uiPriority w:val="34"/>
    <w:qFormat/>
    <w:rsid w:val="0025001B"/>
    <w:pPr>
      <w:ind w:left="720"/>
      <w:contextualSpacing/>
    </w:pPr>
  </w:style>
  <w:style w:type="paragraph" w:customStyle="1" w:styleId="BodySection">
    <w:name w:val="Body Section"/>
    <w:next w:val="Normal"/>
    <w:rsid w:val="00AD3B38"/>
    <w:pPr>
      <w:overflowPunct w:val="0"/>
      <w:autoSpaceDE w:val="0"/>
      <w:autoSpaceDN w:val="0"/>
      <w:adjustRightInd w:val="0"/>
      <w:spacing w:before="120" w:after="0" w:line="240" w:lineRule="auto"/>
      <w:ind w:left="1361"/>
    </w:pPr>
    <w:rPr>
      <w:rFonts w:ascii="Times New Roman" w:eastAsia="Times New Roman" w:hAnsi="Times New Roman" w:cs="Times New Roman"/>
      <w:sz w:val="24"/>
      <w:szCs w:val="20"/>
    </w:rPr>
  </w:style>
  <w:style w:type="paragraph" w:customStyle="1" w:styleId="DraftHeading1">
    <w:name w:val="Draft Heading 1"/>
    <w:basedOn w:val="Normal"/>
    <w:next w:val="Normal"/>
    <w:rsid w:val="00AD3B38"/>
    <w:pPr>
      <w:overflowPunct w:val="0"/>
      <w:autoSpaceDE w:val="0"/>
      <w:autoSpaceDN w:val="0"/>
      <w:adjustRightInd w:val="0"/>
      <w:spacing w:before="120"/>
      <w:jc w:val="left"/>
      <w:outlineLvl w:val="2"/>
    </w:pPr>
    <w:rPr>
      <w:rFonts w:ascii="Times New Roman" w:hAnsi="Times New Roman"/>
      <w:b/>
      <w:sz w:val="24"/>
    </w:rPr>
  </w:style>
  <w:style w:type="paragraph" w:styleId="Header">
    <w:name w:val="header"/>
    <w:basedOn w:val="Normal"/>
    <w:link w:val="HeaderChar"/>
    <w:unhideWhenUsed/>
    <w:rsid w:val="00655BAD"/>
    <w:pPr>
      <w:tabs>
        <w:tab w:val="center" w:pos="4513"/>
        <w:tab w:val="right" w:pos="9026"/>
      </w:tabs>
    </w:pPr>
  </w:style>
  <w:style w:type="character" w:customStyle="1" w:styleId="HeaderChar">
    <w:name w:val="Header Char"/>
    <w:basedOn w:val="DefaultParagraphFont"/>
    <w:link w:val="Header"/>
    <w:uiPriority w:val="99"/>
    <w:rsid w:val="00655BAD"/>
    <w:rPr>
      <w:rFonts w:ascii="Arial" w:eastAsia="Times New Roman" w:hAnsi="Arial" w:cs="Times New Roman"/>
      <w:sz w:val="20"/>
      <w:szCs w:val="20"/>
    </w:rPr>
  </w:style>
  <w:style w:type="paragraph" w:styleId="Footer">
    <w:name w:val="footer"/>
    <w:basedOn w:val="Normal"/>
    <w:link w:val="FooterChar"/>
    <w:uiPriority w:val="99"/>
    <w:unhideWhenUsed/>
    <w:rsid w:val="00655BAD"/>
    <w:pPr>
      <w:tabs>
        <w:tab w:val="center" w:pos="4513"/>
        <w:tab w:val="right" w:pos="9026"/>
      </w:tabs>
    </w:pPr>
  </w:style>
  <w:style w:type="character" w:customStyle="1" w:styleId="FooterChar">
    <w:name w:val="Footer Char"/>
    <w:basedOn w:val="DefaultParagraphFont"/>
    <w:link w:val="Footer"/>
    <w:uiPriority w:val="99"/>
    <w:rsid w:val="00655BAD"/>
    <w:rPr>
      <w:rFonts w:ascii="Arial" w:eastAsia="Times New Roman" w:hAnsi="Arial" w:cs="Times New Roman"/>
      <w:sz w:val="20"/>
      <w:szCs w:val="20"/>
    </w:rPr>
  </w:style>
  <w:style w:type="paragraph" w:styleId="BodyTextIndent">
    <w:name w:val="Body Text Indent"/>
    <w:basedOn w:val="Normal"/>
    <w:link w:val="BodyTextIndentChar"/>
    <w:uiPriority w:val="99"/>
    <w:unhideWhenUsed/>
    <w:rsid w:val="00212B20"/>
    <w:pPr>
      <w:spacing w:after="120"/>
      <w:ind w:left="283"/>
    </w:pPr>
  </w:style>
  <w:style w:type="character" w:customStyle="1" w:styleId="BodyTextIndentChar">
    <w:name w:val="Body Text Indent Char"/>
    <w:basedOn w:val="DefaultParagraphFont"/>
    <w:link w:val="BodyTextIndent"/>
    <w:uiPriority w:val="99"/>
    <w:rsid w:val="00212B20"/>
    <w:rPr>
      <w:rFonts w:ascii="Arial" w:eastAsia="Times New Roman" w:hAnsi="Arial" w:cs="Times New Roman"/>
      <w:sz w:val="20"/>
      <w:szCs w:val="20"/>
    </w:rPr>
  </w:style>
  <w:style w:type="character" w:customStyle="1" w:styleId="Heading1Char">
    <w:name w:val="Heading 1 Char"/>
    <w:basedOn w:val="DefaultParagraphFont"/>
    <w:link w:val="Heading1"/>
    <w:rsid w:val="00212B20"/>
    <w:rPr>
      <w:rFonts w:ascii="Arial" w:eastAsia="Times New Roman" w:hAnsi="Arial" w:cs="Times New Roman"/>
      <w:b/>
      <w:sz w:val="20"/>
      <w:szCs w:val="20"/>
      <w:u w:val="single"/>
    </w:rPr>
  </w:style>
  <w:style w:type="character" w:styleId="Hyperlink">
    <w:name w:val="Hyperlink"/>
    <w:uiPriority w:val="99"/>
    <w:unhideWhenUsed/>
    <w:rsid w:val="00350BEA"/>
    <w:rPr>
      <w:color w:val="0000FF"/>
      <w:u w:val="single"/>
    </w:rPr>
  </w:style>
  <w:style w:type="character" w:styleId="CommentReference">
    <w:name w:val="annotation reference"/>
    <w:basedOn w:val="DefaultParagraphFont"/>
    <w:uiPriority w:val="99"/>
    <w:semiHidden/>
    <w:unhideWhenUsed/>
    <w:rsid w:val="008D57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26112">
      <w:bodyDiv w:val="1"/>
      <w:marLeft w:val="0"/>
      <w:marRight w:val="0"/>
      <w:marTop w:val="0"/>
      <w:marBottom w:val="0"/>
      <w:divBdr>
        <w:top w:val="none" w:sz="0" w:space="0" w:color="auto"/>
        <w:left w:val="none" w:sz="0" w:space="0" w:color="auto"/>
        <w:bottom w:val="none" w:sz="0" w:space="0" w:color="auto"/>
        <w:right w:val="none" w:sz="0" w:space="0" w:color="auto"/>
      </w:divBdr>
    </w:div>
    <w:div w:id="31144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ga.gov.au/pdf/manf-overseas-medicines-gmp-clearance-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B5C14-40CA-4DF8-B48E-A85817FDF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3547</Words>
  <Characters>20219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Thirlwall</dc:creator>
  <cp:lastModifiedBy>Aaron Bawden</cp:lastModifiedBy>
  <cp:revision>5</cp:revision>
  <cp:lastPrinted>2014-08-20T01:03:00Z</cp:lastPrinted>
  <dcterms:created xsi:type="dcterms:W3CDTF">2015-05-01T01:52:00Z</dcterms:created>
  <dcterms:modified xsi:type="dcterms:W3CDTF">2015-05-01T01:57:00Z</dcterms:modified>
</cp:coreProperties>
</file>